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995BC8A"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934E4C">
        <w:t>100</w:t>
      </w:r>
      <w:r w:rsidR="00A14D3F">
        <w:t>-e</w:t>
      </w:r>
      <w:r>
        <w:tab/>
      </w:r>
      <w:r w:rsidR="00D46431">
        <w:tab/>
      </w:r>
      <w:r w:rsidR="001B1523" w:rsidRPr="001B1523">
        <w:t>R4-2112384</w:t>
      </w:r>
    </w:p>
    <w:p w14:paraId="50DC9730" w14:textId="4C849D1C" w:rsidR="00D309CC" w:rsidRPr="00FD166F" w:rsidRDefault="00A14D3F" w:rsidP="00D46431">
      <w:pPr>
        <w:pStyle w:val="CH"/>
        <w:tabs>
          <w:tab w:val="clear" w:pos="7920"/>
        </w:tabs>
        <w:rPr>
          <w:b w:val="0"/>
        </w:rPr>
      </w:pPr>
      <w:r>
        <w:t>Online</w:t>
      </w:r>
      <w:r w:rsidR="00EC4847" w:rsidRPr="00EC4847">
        <w:t xml:space="preserve">, </w:t>
      </w:r>
      <w:r w:rsidR="00934E4C">
        <w:t>August</w:t>
      </w:r>
      <w:r w:rsidRPr="00A14D3F">
        <w:t xml:space="preserve"> </w:t>
      </w:r>
      <w:r w:rsidR="00AC1EBB">
        <w:t>1</w:t>
      </w:r>
      <w:r w:rsidR="00934E4C">
        <w:t>6</w:t>
      </w:r>
      <w:r w:rsidR="00121103">
        <w:rPr>
          <w:vertAlign w:val="superscript"/>
        </w:rPr>
        <w:t>th</w:t>
      </w:r>
      <w:r w:rsidRPr="00A14D3F">
        <w:t xml:space="preserve"> – </w:t>
      </w:r>
      <w:r w:rsidR="00AC1EBB">
        <w:t>2</w:t>
      </w:r>
      <w:r w:rsidR="00934E4C">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535A7EEB" w:rsidR="00D309CC" w:rsidRPr="0008103A" w:rsidRDefault="00D309CC" w:rsidP="00D309CC">
      <w:pPr>
        <w:pStyle w:val="CH"/>
        <w:rPr>
          <w:b w:val="0"/>
        </w:rPr>
      </w:pPr>
      <w:r w:rsidRPr="0008103A">
        <w:t>Agenda item:</w:t>
      </w:r>
      <w:r>
        <w:tab/>
      </w:r>
      <w:r w:rsidR="00FE6406">
        <w:t>9</w:t>
      </w:r>
      <w:r w:rsidR="008A3527">
        <w:t>.</w:t>
      </w:r>
      <w:r w:rsidR="00AC1EBB">
        <w:t>1</w:t>
      </w:r>
      <w:r w:rsidR="00FE6406">
        <w:t>6</w:t>
      </w:r>
      <w:r w:rsidR="00121103">
        <w:t>.</w:t>
      </w:r>
      <w:r w:rsidR="00AC1EBB">
        <w:t>4</w:t>
      </w:r>
      <w:r w:rsidR="00121103">
        <w:t>.1</w:t>
      </w:r>
    </w:p>
    <w:p w14:paraId="4DBE005A" w14:textId="4E296536" w:rsidR="00D309CC" w:rsidRPr="0008103A" w:rsidRDefault="00D309CC" w:rsidP="00D309CC">
      <w:pPr>
        <w:pStyle w:val="CH"/>
        <w:rPr>
          <w:b w:val="0"/>
        </w:rPr>
      </w:pPr>
      <w:r>
        <w:t>Source:</w:t>
      </w:r>
      <w:r>
        <w:tab/>
        <w:t>Apple</w:t>
      </w:r>
    </w:p>
    <w:p w14:paraId="0D2061A1" w14:textId="1FC70635" w:rsidR="00D309CC" w:rsidRDefault="00D309CC" w:rsidP="00C51E29">
      <w:pPr>
        <w:pStyle w:val="CH"/>
        <w:ind w:left="2250" w:hanging="2250"/>
      </w:pPr>
      <w:r w:rsidRPr="0008103A">
        <w:t>Title:</w:t>
      </w:r>
      <w:r w:rsidRPr="0008103A">
        <w:tab/>
      </w:r>
      <w:r w:rsidR="00934E4C">
        <w:t>FR2 UL field data for NR 60GHz TPC consideration</w:t>
      </w:r>
      <w:r w:rsidR="00AC0150">
        <w:t xml:space="preserve"> </w:t>
      </w:r>
    </w:p>
    <w:p w14:paraId="052B1E0C" w14:textId="44E1BCC5" w:rsidR="00104BC6" w:rsidRDefault="00104BC6" w:rsidP="00D309CC">
      <w:pPr>
        <w:pStyle w:val="CH"/>
      </w:pPr>
      <w:r>
        <w:t>WI/SI:</w:t>
      </w:r>
      <w:r>
        <w:tab/>
      </w:r>
      <w:r w:rsidR="00AC1EBB" w:rsidRPr="00AC1EBB">
        <w:t>NR_ext_to_71GHz</w:t>
      </w:r>
      <w:r w:rsidR="00FE6406">
        <w:t>-Core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49CA38B" w:rsidR="00D309CC" w:rsidRDefault="00D309CC" w:rsidP="00D309CC">
      <w:pPr>
        <w:pStyle w:val="CH"/>
      </w:pPr>
      <w:r>
        <w:t>Document for:</w:t>
      </w:r>
      <w:r>
        <w:tab/>
      </w:r>
      <w:r w:rsidR="007E5AE9">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623E78BD" w14:textId="77777777" w:rsidR="00934E4C" w:rsidRDefault="00934E4C" w:rsidP="00934E4C">
      <w:pPr>
        <w:spacing w:after="0"/>
        <w:jc w:val="both"/>
        <w:rPr>
          <w:rFonts w:ascii="Arial" w:hAnsi="Arial" w:cs="Arial"/>
        </w:rPr>
      </w:pPr>
    </w:p>
    <w:p w14:paraId="1DF067F1" w14:textId="5158953C" w:rsidR="00934E4C" w:rsidRDefault="00934E4C" w:rsidP="00934E4C">
      <w:pPr>
        <w:spacing w:after="120"/>
        <w:jc w:val="both"/>
        <w:rPr>
          <w:rFonts w:ascii="Arial" w:hAnsi="Arial" w:cs="Arial"/>
        </w:rPr>
      </w:pPr>
      <w:r>
        <w:rPr>
          <w:rFonts w:ascii="Arial" w:hAnsi="Arial" w:cs="Arial"/>
        </w:rPr>
        <w:t>With the c</w:t>
      </w:r>
      <w:r w:rsidR="007B22B1">
        <w:rPr>
          <w:rFonts w:ascii="Arial" w:hAnsi="Arial" w:cs="Arial"/>
        </w:rPr>
        <w:t>onsider</w:t>
      </w:r>
      <w:r>
        <w:rPr>
          <w:rFonts w:ascii="Arial" w:hAnsi="Arial" w:cs="Arial"/>
        </w:rPr>
        <w:t>ation</w:t>
      </w:r>
      <w:r w:rsidR="007B22B1">
        <w:rPr>
          <w:rFonts w:ascii="Arial" w:hAnsi="Arial" w:cs="Arial"/>
        </w:rPr>
        <w:t xml:space="preserve"> that the UE UL dynamic range will be </w:t>
      </w:r>
      <w:r w:rsidR="002E3933">
        <w:rPr>
          <w:rFonts w:ascii="Arial" w:hAnsi="Arial" w:cs="Arial"/>
        </w:rPr>
        <w:t xml:space="preserve">highly </w:t>
      </w:r>
      <w:r w:rsidR="007B22B1">
        <w:rPr>
          <w:rFonts w:ascii="Arial" w:hAnsi="Arial" w:cs="Arial"/>
        </w:rPr>
        <w:t xml:space="preserve">contracted </w:t>
      </w:r>
      <w:r w:rsidR="002E3933">
        <w:rPr>
          <w:rFonts w:ascii="Arial" w:hAnsi="Arial" w:cs="Arial"/>
        </w:rPr>
        <w:t xml:space="preserve">in 60GHz and above frequency ranges </w:t>
      </w:r>
      <w:r w:rsidR="007B22B1">
        <w:rPr>
          <w:rFonts w:ascii="Arial" w:hAnsi="Arial" w:cs="Arial"/>
        </w:rPr>
        <w:t>due to the</w:t>
      </w:r>
      <w:r w:rsidR="002E3933">
        <w:rPr>
          <w:rFonts w:ascii="Arial" w:hAnsi="Arial" w:cs="Arial"/>
        </w:rPr>
        <w:t xml:space="preserve"> down</w:t>
      </w:r>
      <w:r w:rsidR="008A645A">
        <w:rPr>
          <w:rFonts w:ascii="Arial" w:hAnsi="Arial" w:cs="Arial"/>
        </w:rPr>
        <w:t>ward trend</w:t>
      </w:r>
      <w:r w:rsidR="002E3933">
        <w:rPr>
          <w:rFonts w:ascii="Arial" w:hAnsi="Arial" w:cs="Arial"/>
        </w:rPr>
        <w:t xml:space="preserve"> in UE maximum output power capability and increasing free space path loss (FSPL), the possibility of</w:t>
      </w:r>
      <w:r>
        <w:rPr>
          <w:rFonts w:ascii="Arial" w:hAnsi="Arial" w:cs="Arial"/>
        </w:rPr>
        <w:t xml:space="preserve"> skipping open-loop power control during the initial access for NR operating in 60GHz and above frequency ranges </w:t>
      </w:r>
      <w:r w:rsidR="002E3933">
        <w:rPr>
          <w:rFonts w:ascii="Arial" w:hAnsi="Arial" w:cs="Arial"/>
        </w:rPr>
        <w:t xml:space="preserve">has been brought up in </w:t>
      </w:r>
      <w:r>
        <w:rPr>
          <w:rFonts w:ascii="Arial" w:hAnsi="Arial" w:cs="Arial"/>
        </w:rPr>
        <w:t xml:space="preserve">last two </w:t>
      </w:r>
      <w:r w:rsidR="002E3933">
        <w:rPr>
          <w:rFonts w:ascii="Arial" w:hAnsi="Arial" w:cs="Arial"/>
        </w:rPr>
        <w:t>RAN4 meeting</w:t>
      </w:r>
      <w:r>
        <w:rPr>
          <w:rFonts w:ascii="Arial" w:hAnsi="Arial" w:cs="Arial"/>
        </w:rPr>
        <w:t xml:space="preserve">s [1,2] where the analysis and observations had been based on primitive link budget assumptions. In this contribution, we provide the FR2 UL power distribution field data from real FR2 networks to support the observation that </w:t>
      </w:r>
      <w:r w:rsidRPr="00934E4C">
        <w:rPr>
          <w:rFonts w:ascii="Arial" w:hAnsi="Arial" w:cs="Arial"/>
        </w:rPr>
        <w:t xml:space="preserve">UE at 60GHz and above </w:t>
      </w:r>
      <w:r>
        <w:rPr>
          <w:rFonts w:ascii="Arial" w:hAnsi="Arial" w:cs="Arial"/>
        </w:rPr>
        <w:t xml:space="preserve">frequency </w:t>
      </w:r>
      <w:r w:rsidRPr="00934E4C">
        <w:rPr>
          <w:rFonts w:ascii="Arial" w:hAnsi="Arial" w:cs="Arial"/>
        </w:rPr>
        <w:t>ranges may always operate at P</w:t>
      </w:r>
      <w:r w:rsidRPr="00934E4C">
        <w:rPr>
          <w:rFonts w:ascii="Arial" w:hAnsi="Arial" w:cs="Arial"/>
          <w:vertAlign w:val="subscript"/>
        </w:rPr>
        <w:t>CMAX</w:t>
      </w:r>
      <w:r w:rsidRPr="00934E4C">
        <w:rPr>
          <w:rFonts w:ascii="Arial" w:hAnsi="Arial" w:cs="Arial"/>
        </w:rPr>
        <w:t xml:space="preserve"> in order to achieve the desired SNR at gNB receiver</w:t>
      </w:r>
      <w:r>
        <w:rPr>
          <w:rFonts w:ascii="Arial" w:hAnsi="Arial" w:cs="Arial"/>
        </w:rPr>
        <w:t xml:space="preserve"> and reaffirm the proposal of having UE output power always set at Pmax during the initial access in 60GHz </w:t>
      </w:r>
      <w:r w:rsidR="00FE6406">
        <w:rPr>
          <w:rFonts w:ascii="Arial" w:hAnsi="Arial" w:cs="Arial"/>
        </w:rPr>
        <w:t>and</w:t>
      </w:r>
      <w:r>
        <w:rPr>
          <w:rFonts w:ascii="Arial" w:hAnsi="Arial" w:cs="Arial"/>
        </w:rPr>
        <w:t xml:space="preserve"> above frequency ranges which would assume the following benefits:</w:t>
      </w:r>
    </w:p>
    <w:p w14:paraId="023CE285" w14:textId="77777777" w:rsidR="00934E4C" w:rsidRDefault="00934E4C" w:rsidP="00934E4C">
      <w:pPr>
        <w:spacing w:after="0"/>
        <w:jc w:val="both"/>
        <w:rPr>
          <w:rFonts w:ascii="Arial" w:hAnsi="Arial" w:cs="Arial"/>
        </w:rPr>
      </w:pPr>
    </w:p>
    <w:p w14:paraId="6E0E9CEF" w14:textId="1813B73E" w:rsidR="00934E4C" w:rsidRDefault="00934E4C" w:rsidP="00934E4C">
      <w:pPr>
        <w:pStyle w:val="ListParagraph"/>
        <w:numPr>
          <w:ilvl w:val="0"/>
          <w:numId w:val="14"/>
        </w:numPr>
        <w:spacing w:after="120"/>
        <w:jc w:val="both"/>
        <w:rPr>
          <w:rFonts w:ascii="Arial" w:hAnsi="Arial" w:cs="Arial"/>
        </w:rPr>
      </w:pPr>
      <w:r>
        <w:rPr>
          <w:rFonts w:ascii="Arial" w:hAnsi="Arial" w:cs="Arial"/>
        </w:rPr>
        <w:t>No need for UE to measure DL reference signal RSRP</w:t>
      </w:r>
      <w:r w:rsidR="00BD567A">
        <w:rPr>
          <w:rFonts w:ascii="Arial" w:hAnsi="Arial" w:cs="Arial"/>
        </w:rPr>
        <w:t xml:space="preserve"> (except for beam correspondence) </w:t>
      </w:r>
      <w:r w:rsidRPr="00A1761C">
        <w:rPr>
          <w:rFonts w:ascii="Arial" w:hAnsi="Arial" w:cs="Arial"/>
        </w:rPr>
        <w:t>and</w:t>
      </w:r>
      <w:r w:rsidR="00BD567A">
        <w:rPr>
          <w:rFonts w:ascii="Arial" w:hAnsi="Arial" w:cs="Arial"/>
        </w:rPr>
        <w:t xml:space="preserve"> demodulate the signal to</w:t>
      </w:r>
      <w:r w:rsidRPr="00A1761C">
        <w:rPr>
          <w:rFonts w:ascii="Arial" w:hAnsi="Arial" w:cs="Arial"/>
        </w:rPr>
        <w:t xml:space="preserve"> estimate </w:t>
      </w:r>
      <w:r w:rsidR="00BD567A">
        <w:rPr>
          <w:rFonts w:ascii="Arial" w:hAnsi="Arial" w:cs="Arial"/>
        </w:rPr>
        <w:t xml:space="preserve">the </w:t>
      </w:r>
      <w:r w:rsidRPr="00A1761C">
        <w:rPr>
          <w:rFonts w:ascii="Arial" w:hAnsi="Arial" w:cs="Arial"/>
        </w:rPr>
        <w:t xml:space="preserve">path loss to decide </w:t>
      </w:r>
      <w:r w:rsidR="003A4099">
        <w:rPr>
          <w:rFonts w:ascii="Arial" w:hAnsi="Arial" w:cs="Arial"/>
        </w:rPr>
        <w:t xml:space="preserve">the </w:t>
      </w:r>
      <w:r w:rsidRPr="00A1761C">
        <w:rPr>
          <w:rFonts w:ascii="Arial" w:hAnsi="Arial" w:cs="Arial"/>
        </w:rPr>
        <w:t>absolute output power</w:t>
      </w:r>
      <w:r>
        <w:rPr>
          <w:rFonts w:ascii="Arial" w:hAnsi="Arial" w:cs="Arial"/>
        </w:rPr>
        <w:t xml:space="preserve"> which in practice is rather inaccurate.</w:t>
      </w:r>
    </w:p>
    <w:p w14:paraId="28480DF2" w14:textId="77777777" w:rsidR="00934E4C" w:rsidRDefault="00934E4C" w:rsidP="00934E4C">
      <w:pPr>
        <w:pStyle w:val="ListParagraph"/>
        <w:numPr>
          <w:ilvl w:val="0"/>
          <w:numId w:val="14"/>
        </w:numPr>
        <w:spacing w:after="120"/>
        <w:jc w:val="both"/>
        <w:rPr>
          <w:rFonts w:ascii="Arial" w:hAnsi="Arial" w:cs="Arial"/>
        </w:rPr>
      </w:pPr>
      <w:r w:rsidRPr="00A1761C">
        <w:rPr>
          <w:rFonts w:ascii="Arial" w:hAnsi="Arial" w:cs="Arial"/>
        </w:rPr>
        <w:t xml:space="preserve">Avoid the potential </w:t>
      </w:r>
      <w:r>
        <w:rPr>
          <w:rFonts w:ascii="Arial" w:hAnsi="Arial" w:cs="Arial"/>
        </w:rPr>
        <w:t>pro</w:t>
      </w:r>
      <w:r w:rsidRPr="00A1761C">
        <w:rPr>
          <w:rFonts w:ascii="Arial" w:hAnsi="Arial" w:cs="Arial"/>
        </w:rPr>
        <w:t>long</w:t>
      </w:r>
      <w:r>
        <w:rPr>
          <w:rFonts w:ascii="Arial" w:hAnsi="Arial" w:cs="Arial"/>
        </w:rPr>
        <w:t>ed</w:t>
      </w:r>
      <w:r w:rsidRPr="00A1761C">
        <w:rPr>
          <w:rFonts w:ascii="Arial" w:hAnsi="Arial" w:cs="Arial"/>
        </w:rPr>
        <w:t xml:space="preserve"> initial access time when UE absolute power is on the lower tolerance side.</w:t>
      </w:r>
    </w:p>
    <w:p w14:paraId="71B36072" w14:textId="2AFE6D87" w:rsidR="00BD567A" w:rsidRDefault="00934E4C" w:rsidP="00BD567A">
      <w:pPr>
        <w:pStyle w:val="ListParagraph"/>
        <w:numPr>
          <w:ilvl w:val="0"/>
          <w:numId w:val="14"/>
        </w:numPr>
        <w:spacing w:after="120"/>
        <w:ind w:left="763"/>
        <w:jc w:val="both"/>
        <w:rPr>
          <w:rFonts w:ascii="Arial" w:hAnsi="Arial" w:cs="Arial"/>
        </w:rPr>
      </w:pPr>
      <w:r w:rsidRPr="00934E4C">
        <w:rPr>
          <w:rFonts w:ascii="Arial" w:hAnsi="Arial" w:cs="Arial"/>
        </w:rPr>
        <w:t>UE absolute power requirement is no longer needed. P</w:t>
      </w:r>
      <w:r w:rsidR="00BD567A" w:rsidRPr="00BD567A">
        <w:rPr>
          <w:rFonts w:ascii="Arial" w:hAnsi="Arial" w:cs="Arial"/>
          <w:vertAlign w:val="subscript"/>
        </w:rPr>
        <w:t>CMAX</w:t>
      </w:r>
      <w:r w:rsidRPr="00934E4C">
        <w:rPr>
          <w:rFonts w:ascii="Arial" w:hAnsi="Arial" w:cs="Arial"/>
        </w:rPr>
        <w:t xml:space="preserve"> during initial access can be verified by the existing spherical EIRP measurements.</w:t>
      </w:r>
    </w:p>
    <w:p w14:paraId="2663145C" w14:textId="26359C21" w:rsidR="008D10CA" w:rsidRPr="00934E4C" w:rsidRDefault="00934E4C" w:rsidP="00BD567A">
      <w:pPr>
        <w:pStyle w:val="ListParagraph"/>
        <w:spacing w:after="0"/>
        <w:ind w:left="763"/>
        <w:jc w:val="both"/>
        <w:rPr>
          <w:rFonts w:ascii="Arial" w:hAnsi="Arial" w:cs="Arial"/>
        </w:rPr>
      </w:pPr>
      <w:r w:rsidRPr="00934E4C">
        <w:rPr>
          <w:rFonts w:ascii="Arial" w:hAnsi="Arial" w:cs="Arial"/>
        </w:rPr>
        <w:t xml:space="preserve">    </w:t>
      </w:r>
      <w:r w:rsidR="008C74C8" w:rsidRPr="00934E4C">
        <w:rPr>
          <w:rFonts w:ascii="Arial" w:hAnsi="Arial" w:cs="Arial"/>
        </w:rPr>
        <w:t xml:space="preserve"> </w:t>
      </w:r>
      <w:r w:rsidR="008A645A" w:rsidRPr="00934E4C">
        <w:rPr>
          <w:rFonts w:ascii="Arial" w:hAnsi="Arial" w:cs="Arial"/>
        </w:rPr>
        <w:t xml:space="preserve"> </w:t>
      </w:r>
      <w:r w:rsidR="00E61FCF" w:rsidRPr="00934E4C">
        <w:rPr>
          <w:rFonts w:ascii="Arial" w:hAnsi="Arial" w:cs="Arial"/>
        </w:rPr>
        <w:t xml:space="preserve"> </w:t>
      </w:r>
      <w:r w:rsidR="00E96D1A" w:rsidRPr="00934E4C">
        <w:rPr>
          <w:rFonts w:ascii="Arial" w:hAnsi="Arial" w:cs="Arial"/>
        </w:rPr>
        <w:t xml:space="preserve"> </w:t>
      </w:r>
      <w:r w:rsidR="002E3933" w:rsidRPr="00934E4C">
        <w:rPr>
          <w:rFonts w:ascii="Arial" w:hAnsi="Arial" w:cs="Arial"/>
        </w:rPr>
        <w:t xml:space="preserve">      </w:t>
      </w:r>
      <w:r w:rsidR="007B22B1" w:rsidRPr="00934E4C">
        <w:rPr>
          <w:rFonts w:ascii="Arial" w:hAnsi="Arial" w:cs="Arial"/>
        </w:rPr>
        <w:t xml:space="preserve">  </w:t>
      </w:r>
      <w:r w:rsidR="00342AC6" w:rsidRPr="00934E4C">
        <w:rPr>
          <w:rFonts w:ascii="Arial" w:hAnsi="Arial" w:cs="Arial"/>
        </w:rPr>
        <w:t xml:space="preserve"> </w:t>
      </w:r>
      <w:r w:rsidR="00121103" w:rsidRPr="00934E4C">
        <w:rPr>
          <w:rFonts w:ascii="Arial" w:hAnsi="Arial" w:cs="Arial"/>
        </w:rPr>
        <w:t xml:space="preserve">      </w:t>
      </w:r>
      <w:r w:rsidR="0041733B" w:rsidRPr="00934E4C">
        <w:rPr>
          <w:rFonts w:ascii="Arial" w:hAnsi="Arial" w:cs="Arial"/>
        </w:rPr>
        <w:t xml:space="preserve">     </w:t>
      </w:r>
      <w:r w:rsidR="00AC0150" w:rsidRPr="00934E4C">
        <w:rPr>
          <w:rFonts w:ascii="Arial" w:hAnsi="Arial" w:cs="Arial"/>
        </w:rPr>
        <w:t xml:space="preserve">    </w:t>
      </w:r>
    </w:p>
    <w:p w14:paraId="187FBF8E" w14:textId="7F163587" w:rsidR="002D61E3" w:rsidRDefault="00D463D6" w:rsidP="00934E4C">
      <w:pPr>
        <w:pStyle w:val="Heading1"/>
        <w:numPr>
          <w:ilvl w:val="0"/>
          <w:numId w:val="11"/>
        </w:numPr>
        <w:ind w:left="1138" w:hanging="1138"/>
      </w:pPr>
      <w:r>
        <w:t>Discussion</w:t>
      </w:r>
    </w:p>
    <w:p w14:paraId="1FABD57E" w14:textId="77777777" w:rsidR="00934E4C" w:rsidRDefault="00934E4C" w:rsidP="00934E4C">
      <w:pPr>
        <w:spacing w:after="0"/>
        <w:jc w:val="both"/>
        <w:rPr>
          <w:rFonts w:ascii="Arial" w:hAnsi="Arial" w:cs="Arial"/>
        </w:rPr>
      </w:pPr>
    </w:p>
    <w:p w14:paraId="3E18363C" w14:textId="742EE8DB" w:rsidR="00BD567A" w:rsidRDefault="00BD567A" w:rsidP="000A0C3B">
      <w:pPr>
        <w:spacing w:after="120"/>
        <w:jc w:val="both"/>
        <w:rPr>
          <w:rFonts w:ascii="Arial" w:hAnsi="Arial" w:cs="Arial"/>
        </w:rPr>
      </w:pPr>
      <w:r>
        <w:rPr>
          <w:rFonts w:ascii="Arial" w:hAnsi="Arial" w:cs="Arial"/>
        </w:rPr>
        <w:t>The FR2 UL power distribution data were collected over a 60-day period from multiple devices in two different FR2 networks operating at 28 GHz and 39 GHz where data counts were more than 11 million and 3 million respectively.</w:t>
      </w:r>
    </w:p>
    <w:p w14:paraId="46A80CE0" w14:textId="3802B5D5" w:rsidR="00BD567A" w:rsidRDefault="00BD567A" w:rsidP="00BD567A">
      <w:pPr>
        <w:spacing w:after="0"/>
        <w:jc w:val="both"/>
        <w:rPr>
          <w:rFonts w:ascii="Arial" w:hAnsi="Arial" w:cs="Arial"/>
        </w:rPr>
      </w:pPr>
    </w:p>
    <w:p w14:paraId="59CE6852" w14:textId="4E620812" w:rsidR="00BD567A" w:rsidRDefault="00BD567A" w:rsidP="000A0C3B">
      <w:pPr>
        <w:spacing w:after="120"/>
        <w:jc w:val="both"/>
        <w:rPr>
          <w:rFonts w:ascii="Arial" w:hAnsi="Arial" w:cs="Arial"/>
        </w:rPr>
      </w:pPr>
      <w:r>
        <w:rPr>
          <w:rFonts w:ascii="Arial" w:hAnsi="Arial" w:cs="Arial"/>
        </w:rPr>
        <w:t>Figures 2-1, 2-2, 2-3, and 2-4 show the UL power CDF for 28GHz PUCCH, 28GHz PUSCH, 39GHz PUCCH, and 39GHz PUSCH respectively. From these collected data we can arrive at the following observations:</w:t>
      </w:r>
    </w:p>
    <w:p w14:paraId="307AC12E" w14:textId="77777777" w:rsidR="00BD567A" w:rsidRDefault="00BD567A" w:rsidP="00BD567A">
      <w:pPr>
        <w:spacing w:after="0"/>
        <w:jc w:val="both"/>
        <w:rPr>
          <w:rFonts w:ascii="Arial" w:hAnsi="Arial" w:cs="Arial"/>
        </w:rPr>
      </w:pPr>
    </w:p>
    <w:p w14:paraId="7841EAC2" w14:textId="77777777" w:rsidR="00BD567A" w:rsidRPr="00BD567A" w:rsidRDefault="00BD567A" w:rsidP="000A0C3B">
      <w:pPr>
        <w:spacing w:after="120"/>
        <w:jc w:val="both"/>
        <w:rPr>
          <w:rFonts w:ascii="Arial" w:hAnsi="Arial" w:cs="Arial"/>
          <w:i/>
          <w:iCs/>
        </w:rPr>
      </w:pPr>
      <w:r w:rsidRPr="00BD567A">
        <w:rPr>
          <w:rFonts w:ascii="Arial" w:hAnsi="Arial" w:cs="Arial"/>
          <w:b/>
          <w:bCs/>
          <w:i/>
          <w:iCs/>
        </w:rPr>
        <w:t>Observation 1</w:t>
      </w:r>
      <w:r w:rsidRPr="00BD567A">
        <w:rPr>
          <w:rFonts w:ascii="Arial" w:hAnsi="Arial" w:cs="Arial"/>
          <w:i/>
          <w:iCs/>
        </w:rPr>
        <w:t>: For 28GHz PUCCH, more than 88% of output power was within top 10dB range from P</w:t>
      </w:r>
      <w:r w:rsidRPr="00BD567A">
        <w:rPr>
          <w:rFonts w:ascii="Arial" w:hAnsi="Arial" w:cs="Arial"/>
          <w:i/>
          <w:iCs/>
          <w:vertAlign w:val="subscript"/>
        </w:rPr>
        <w:t>CMAX</w:t>
      </w:r>
      <w:r w:rsidRPr="00BD567A">
        <w:rPr>
          <w:rFonts w:ascii="Arial" w:hAnsi="Arial" w:cs="Arial"/>
          <w:i/>
          <w:iCs/>
        </w:rPr>
        <w:t>.</w:t>
      </w:r>
    </w:p>
    <w:p w14:paraId="61A15FEC" w14:textId="77777777" w:rsidR="00BD567A" w:rsidRDefault="00BD567A" w:rsidP="00BD567A">
      <w:pPr>
        <w:spacing w:after="0"/>
        <w:jc w:val="both"/>
        <w:rPr>
          <w:rFonts w:ascii="Arial" w:hAnsi="Arial" w:cs="Arial"/>
        </w:rPr>
      </w:pPr>
    </w:p>
    <w:p w14:paraId="68F6000A" w14:textId="64D9867F" w:rsidR="00BD567A" w:rsidRPr="00BD567A" w:rsidRDefault="00BD567A" w:rsidP="000A0C3B">
      <w:pPr>
        <w:spacing w:after="120"/>
        <w:jc w:val="both"/>
        <w:rPr>
          <w:rFonts w:ascii="Arial" w:hAnsi="Arial" w:cs="Arial"/>
          <w:i/>
          <w:iCs/>
        </w:rPr>
      </w:pPr>
      <w:r w:rsidRPr="00BD567A">
        <w:rPr>
          <w:rFonts w:ascii="Arial" w:hAnsi="Arial" w:cs="Arial"/>
          <w:b/>
          <w:bCs/>
          <w:i/>
          <w:iCs/>
        </w:rPr>
        <w:t>Observation 2</w:t>
      </w:r>
      <w:r w:rsidRPr="00BD567A">
        <w:rPr>
          <w:rFonts w:ascii="Arial" w:hAnsi="Arial" w:cs="Arial"/>
          <w:i/>
          <w:iCs/>
        </w:rPr>
        <w:t>: For 28GHz PUSCH, more than 81% of output power was within top 10dB range from P</w:t>
      </w:r>
      <w:r w:rsidRPr="00BD567A">
        <w:rPr>
          <w:rFonts w:ascii="Arial" w:hAnsi="Arial" w:cs="Arial"/>
          <w:i/>
          <w:iCs/>
          <w:vertAlign w:val="subscript"/>
        </w:rPr>
        <w:t>CMAX</w:t>
      </w:r>
      <w:r w:rsidRPr="00BD567A">
        <w:rPr>
          <w:rFonts w:ascii="Arial" w:hAnsi="Arial" w:cs="Arial"/>
          <w:i/>
          <w:iCs/>
        </w:rPr>
        <w:t>.</w:t>
      </w:r>
    </w:p>
    <w:p w14:paraId="74F7C8EB" w14:textId="77777777" w:rsidR="00BD567A" w:rsidRDefault="00BD567A" w:rsidP="00BD567A">
      <w:pPr>
        <w:spacing w:after="0"/>
        <w:jc w:val="both"/>
        <w:rPr>
          <w:rFonts w:ascii="Arial" w:hAnsi="Arial" w:cs="Arial"/>
        </w:rPr>
      </w:pPr>
    </w:p>
    <w:p w14:paraId="2F812762" w14:textId="73E645F8" w:rsidR="00BD567A" w:rsidRPr="00BD567A" w:rsidRDefault="00BD567A" w:rsidP="00BD567A">
      <w:pPr>
        <w:spacing w:after="120"/>
        <w:jc w:val="both"/>
        <w:rPr>
          <w:rFonts w:ascii="Arial" w:hAnsi="Arial" w:cs="Arial"/>
          <w:i/>
          <w:iCs/>
        </w:rPr>
      </w:pPr>
      <w:r w:rsidRPr="00BD567A">
        <w:rPr>
          <w:rFonts w:ascii="Arial" w:hAnsi="Arial" w:cs="Arial"/>
          <w:b/>
          <w:bCs/>
          <w:i/>
          <w:iCs/>
        </w:rPr>
        <w:t>Observation 3</w:t>
      </w:r>
      <w:r w:rsidRPr="00BD567A">
        <w:rPr>
          <w:rFonts w:ascii="Arial" w:hAnsi="Arial" w:cs="Arial"/>
          <w:i/>
          <w:iCs/>
        </w:rPr>
        <w:t>: For 39GHz PUCCH, more than 93% of output power was within top 10dB range from P</w:t>
      </w:r>
      <w:r w:rsidRPr="00BD567A">
        <w:rPr>
          <w:rFonts w:ascii="Arial" w:hAnsi="Arial" w:cs="Arial"/>
          <w:i/>
          <w:iCs/>
          <w:vertAlign w:val="subscript"/>
        </w:rPr>
        <w:t>CMAX</w:t>
      </w:r>
      <w:r w:rsidRPr="00BD567A">
        <w:rPr>
          <w:rFonts w:ascii="Arial" w:hAnsi="Arial" w:cs="Arial"/>
          <w:i/>
          <w:iCs/>
        </w:rPr>
        <w:t>.</w:t>
      </w:r>
    </w:p>
    <w:p w14:paraId="21105BA2" w14:textId="0B9825BB" w:rsidR="00BD567A" w:rsidRDefault="00BD567A" w:rsidP="00BD567A">
      <w:pPr>
        <w:spacing w:after="0"/>
        <w:jc w:val="both"/>
        <w:rPr>
          <w:rFonts w:ascii="Arial" w:hAnsi="Arial" w:cs="Arial"/>
        </w:rPr>
      </w:pPr>
    </w:p>
    <w:p w14:paraId="0B01A864" w14:textId="76D816D5" w:rsidR="00BD567A" w:rsidRPr="00BD567A" w:rsidRDefault="00BD567A" w:rsidP="00BD567A">
      <w:pPr>
        <w:spacing w:after="120"/>
        <w:jc w:val="both"/>
        <w:rPr>
          <w:rFonts w:ascii="Arial" w:hAnsi="Arial" w:cs="Arial"/>
          <w:i/>
          <w:iCs/>
        </w:rPr>
      </w:pPr>
      <w:r w:rsidRPr="00BD567A">
        <w:rPr>
          <w:rFonts w:ascii="Arial" w:hAnsi="Arial" w:cs="Arial"/>
          <w:b/>
          <w:bCs/>
          <w:i/>
          <w:iCs/>
        </w:rPr>
        <w:t>Observation 4</w:t>
      </w:r>
      <w:r w:rsidRPr="00BD567A">
        <w:rPr>
          <w:rFonts w:ascii="Arial" w:hAnsi="Arial" w:cs="Arial"/>
          <w:i/>
          <w:iCs/>
        </w:rPr>
        <w:t>: For 39GHz PUSCH, more than 92.8% of output power was within top 10dB range from P</w:t>
      </w:r>
      <w:r w:rsidRPr="00BD567A">
        <w:rPr>
          <w:rFonts w:ascii="Arial" w:hAnsi="Arial" w:cs="Arial"/>
          <w:i/>
          <w:iCs/>
          <w:vertAlign w:val="subscript"/>
        </w:rPr>
        <w:t>CMAX</w:t>
      </w:r>
      <w:r w:rsidRPr="00BD567A">
        <w:rPr>
          <w:rFonts w:ascii="Arial" w:hAnsi="Arial" w:cs="Arial"/>
          <w:i/>
          <w:iCs/>
        </w:rPr>
        <w:t>.</w:t>
      </w:r>
    </w:p>
    <w:p w14:paraId="66EC1C2C" w14:textId="77777777" w:rsidR="00BD567A" w:rsidRDefault="00BD567A" w:rsidP="00BD567A">
      <w:pPr>
        <w:spacing w:after="120"/>
        <w:jc w:val="both"/>
        <w:rPr>
          <w:rFonts w:ascii="Arial" w:hAnsi="Arial" w:cs="Arial"/>
        </w:rPr>
      </w:pPr>
    </w:p>
    <w:p w14:paraId="5B0678A8" w14:textId="08D09C78" w:rsidR="00BD567A" w:rsidRDefault="00BD567A" w:rsidP="000A0C3B">
      <w:pPr>
        <w:spacing w:after="120"/>
        <w:jc w:val="both"/>
        <w:rPr>
          <w:rFonts w:ascii="Arial" w:hAnsi="Arial" w:cs="Arial"/>
        </w:rPr>
      </w:pPr>
      <w:r>
        <w:rPr>
          <w:rFonts w:ascii="Arial" w:hAnsi="Arial" w:cs="Arial"/>
        </w:rPr>
        <w:t xml:space="preserve">  </w:t>
      </w:r>
    </w:p>
    <w:p w14:paraId="733B4C19" w14:textId="6EAC96FE" w:rsidR="00BD567A" w:rsidRDefault="00DB0B8A" w:rsidP="00BD567A">
      <w:pPr>
        <w:spacing w:after="0"/>
        <w:jc w:val="both"/>
        <w:rPr>
          <w:rFonts w:ascii="Arial" w:hAnsi="Arial" w:cs="Arial"/>
        </w:rPr>
      </w:pPr>
      <w:r>
        <w:rPr>
          <w:noProof/>
        </w:rPr>
        <w:lastRenderedPageBreak/>
        <w:drawing>
          <wp:inline distT="0" distB="0" distL="0" distR="0" wp14:anchorId="6E297C31" wp14:editId="166D9CD7">
            <wp:extent cx="6122035" cy="4015409"/>
            <wp:effectExtent l="0" t="0" r="12065" b="10795"/>
            <wp:docPr id="1" name="Chart 1">
              <a:extLst xmlns:a="http://schemas.openxmlformats.org/drawingml/2006/main">
                <a:ext uri="{FF2B5EF4-FFF2-40B4-BE49-F238E27FC236}">
                  <a16:creationId xmlns:a16="http://schemas.microsoft.com/office/drawing/2014/main" id="{3B504EC4-938F-574C-B109-D51F5060D04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33355BC" w14:textId="77777777" w:rsidR="00617BD2" w:rsidRDefault="00617BD2" w:rsidP="00617BD2">
      <w:pPr>
        <w:spacing w:after="0"/>
        <w:jc w:val="both"/>
        <w:rPr>
          <w:rFonts w:ascii="Arial" w:hAnsi="Arial" w:cs="Arial"/>
        </w:rPr>
      </w:pPr>
    </w:p>
    <w:p w14:paraId="1A6F31DC" w14:textId="52131DF3" w:rsidR="007E5AE9" w:rsidRDefault="007E5AE9" w:rsidP="007E5AE9">
      <w:pPr>
        <w:spacing w:after="120"/>
        <w:jc w:val="center"/>
        <w:rPr>
          <w:rFonts w:ascii="Arial" w:hAnsi="Arial" w:cs="Arial"/>
        </w:rPr>
      </w:pPr>
      <w:r>
        <w:rPr>
          <w:rFonts w:ascii="Arial" w:hAnsi="Arial" w:cs="Arial"/>
          <w:b/>
        </w:rPr>
        <w:t xml:space="preserve">Figure 2-1 </w:t>
      </w:r>
      <w:r w:rsidR="00BD567A">
        <w:rPr>
          <w:rFonts w:ascii="Arial" w:hAnsi="Arial" w:cs="Arial"/>
          <w:b/>
        </w:rPr>
        <w:t>UL power CDF for 28GHz PUCCH</w:t>
      </w:r>
    </w:p>
    <w:p w14:paraId="694F45B3" w14:textId="77777777" w:rsidR="007E5AE9" w:rsidRPr="00AC6D4C" w:rsidRDefault="007E5AE9" w:rsidP="007E5AE9">
      <w:pPr>
        <w:spacing w:after="0"/>
        <w:jc w:val="both"/>
        <w:rPr>
          <w:rFonts w:ascii="Arial" w:hAnsi="Arial" w:cs="Arial"/>
        </w:rPr>
      </w:pPr>
    </w:p>
    <w:p w14:paraId="7BB37DF4" w14:textId="598146DF" w:rsidR="00BD567A" w:rsidRDefault="00DB0B8A" w:rsidP="00BD567A">
      <w:pPr>
        <w:spacing w:after="0"/>
        <w:jc w:val="both"/>
        <w:rPr>
          <w:rFonts w:ascii="Arial" w:hAnsi="Arial" w:cs="Arial"/>
        </w:rPr>
      </w:pPr>
      <w:r>
        <w:rPr>
          <w:noProof/>
        </w:rPr>
        <w:drawing>
          <wp:inline distT="0" distB="0" distL="0" distR="0" wp14:anchorId="4F88B04E" wp14:editId="06269663">
            <wp:extent cx="6122035" cy="3943847"/>
            <wp:effectExtent l="0" t="0" r="12065" b="6350"/>
            <wp:docPr id="2" name="Chart 2">
              <a:extLst xmlns:a="http://schemas.openxmlformats.org/drawingml/2006/main">
                <a:ext uri="{FF2B5EF4-FFF2-40B4-BE49-F238E27FC236}">
                  <a16:creationId xmlns:a16="http://schemas.microsoft.com/office/drawing/2014/main" id="{AC4C9C90-16F2-D242-B625-C10B24E7CF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4E0AA9E" w14:textId="77777777" w:rsidR="00BD567A" w:rsidRDefault="00BD567A" w:rsidP="00BD567A">
      <w:pPr>
        <w:spacing w:after="0"/>
        <w:jc w:val="both"/>
        <w:rPr>
          <w:rFonts w:ascii="Arial" w:hAnsi="Arial" w:cs="Arial"/>
          <w:b/>
        </w:rPr>
      </w:pPr>
    </w:p>
    <w:p w14:paraId="3EDE588B" w14:textId="09D25622" w:rsidR="00BD567A" w:rsidRDefault="00BD567A" w:rsidP="00BD567A">
      <w:pPr>
        <w:spacing w:after="120"/>
        <w:jc w:val="center"/>
        <w:rPr>
          <w:rFonts w:ascii="Arial" w:hAnsi="Arial" w:cs="Arial"/>
        </w:rPr>
      </w:pPr>
      <w:r>
        <w:rPr>
          <w:rFonts w:ascii="Arial" w:hAnsi="Arial" w:cs="Arial"/>
          <w:b/>
        </w:rPr>
        <w:t>Figure 2-2 UL power CDF for 28GHz PUSCH</w:t>
      </w:r>
    </w:p>
    <w:p w14:paraId="44EEF8DC" w14:textId="1ECDFA19" w:rsidR="00BD567A" w:rsidRDefault="00BD567A" w:rsidP="000A0C3B">
      <w:pPr>
        <w:spacing w:after="120"/>
        <w:jc w:val="both"/>
        <w:rPr>
          <w:rFonts w:ascii="Arial" w:hAnsi="Arial" w:cs="Arial"/>
        </w:rPr>
      </w:pPr>
    </w:p>
    <w:p w14:paraId="5F005351" w14:textId="610C1F97" w:rsidR="00BD567A" w:rsidRDefault="00DB0B8A" w:rsidP="00BD567A">
      <w:pPr>
        <w:spacing w:after="0"/>
        <w:jc w:val="both"/>
        <w:rPr>
          <w:rFonts w:ascii="Arial" w:hAnsi="Arial" w:cs="Arial"/>
        </w:rPr>
      </w:pPr>
      <w:r>
        <w:rPr>
          <w:noProof/>
        </w:rPr>
        <w:lastRenderedPageBreak/>
        <w:drawing>
          <wp:inline distT="0" distB="0" distL="0" distR="0" wp14:anchorId="2924CDF5" wp14:editId="311420BF">
            <wp:extent cx="6122035" cy="4047214"/>
            <wp:effectExtent l="0" t="0" r="12065" b="17145"/>
            <wp:docPr id="3" name="Chart 3">
              <a:extLst xmlns:a="http://schemas.openxmlformats.org/drawingml/2006/main">
                <a:ext uri="{FF2B5EF4-FFF2-40B4-BE49-F238E27FC236}">
                  <a16:creationId xmlns:a16="http://schemas.microsoft.com/office/drawing/2014/main" id="{EA48C797-136A-A646-82F6-839BE604AE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849046C" w14:textId="77777777" w:rsidR="00BD567A" w:rsidRDefault="00BD567A" w:rsidP="00BD567A">
      <w:pPr>
        <w:spacing w:after="0"/>
        <w:jc w:val="center"/>
        <w:rPr>
          <w:rFonts w:ascii="Arial" w:hAnsi="Arial" w:cs="Arial"/>
          <w:b/>
        </w:rPr>
      </w:pPr>
    </w:p>
    <w:p w14:paraId="6C2A5B6E" w14:textId="459F008D" w:rsidR="00BD567A" w:rsidRDefault="00BD567A" w:rsidP="00BD567A">
      <w:pPr>
        <w:spacing w:after="120"/>
        <w:jc w:val="center"/>
        <w:rPr>
          <w:rFonts w:ascii="Arial" w:hAnsi="Arial" w:cs="Arial"/>
        </w:rPr>
      </w:pPr>
      <w:r>
        <w:rPr>
          <w:rFonts w:ascii="Arial" w:hAnsi="Arial" w:cs="Arial"/>
          <w:b/>
        </w:rPr>
        <w:t>Figure 2-3 UL power CDF for 39GHz PUCCH</w:t>
      </w:r>
    </w:p>
    <w:p w14:paraId="7FE4F9C9" w14:textId="77777777" w:rsidR="00BD567A" w:rsidRDefault="00BD567A" w:rsidP="00BD567A">
      <w:pPr>
        <w:spacing w:after="0"/>
        <w:jc w:val="center"/>
        <w:rPr>
          <w:rFonts w:ascii="Arial" w:hAnsi="Arial" w:cs="Arial"/>
        </w:rPr>
      </w:pPr>
    </w:p>
    <w:p w14:paraId="1139E086" w14:textId="4533C610" w:rsidR="00BD567A" w:rsidRDefault="00DB0B8A" w:rsidP="00BD567A">
      <w:pPr>
        <w:spacing w:after="0"/>
        <w:jc w:val="both"/>
        <w:rPr>
          <w:rFonts w:ascii="Arial" w:hAnsi="Arial" w:cs="Arial"/>
        </w:rPr>
      </w:pPr>
      <w:r>
        <w:rPr>
          <w:noProof/>
        </w:rPr>
        <w:drawing>
          <wp:inline distT="0" distB="0" distL="0" distR="0" wp14:anchorId="6E4227F4" wp14:editId="7F349DB9">
            <wp:extent cx="6122035" cy="3919993"/>
            <wp:effectExtent l="0" t="0" r="12065" b="17145"/>
            <wp:docPr id="4" name="Chart 4">
              <a:extLst xmlns:a="http://schemas.openxmlformats.org/drawingml/2006/main">
                <a:ext uri="{FF2B5EF4-FFF2-40B4-BE49-F238E27FC236}">
                  <a16:creationId xmlns:a16="http://schemas.microsoft.com/office/drawing/2014/main" id="{91DE950D-0B9E-EC4D-BF23-B5FADDD8ED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D06378D" w14:textId="20FF05E3" w:rsidR="00BD567A" w:rsidRDefault="00BD567A" w:rsidP="00BD567A">
      <w:pPr>
        <w:spacing w:after="0"/>
        <w:jc w:val="both"/>
        <w:rPr>
          <w:rFonts w:ascii="Arial" w:hAnsi="Arial" w:cs="Arial"/>
        </w:rPr>
      </w:pPr>
    </w:p>
    <w:p w14:paraId="586127A1" w14:textId="4F681808" w:rsidR="00BD567A" w:rsidRDefault="00BD567A" w:rsidP="00BD567A">
      <w:pPr>
        <w:spacing w:after="120"/>
        <w:jc w:val="center"/>
        <w:rPr>
          <w:rFonts w:ascii="Arial" w:hAnsi="Arial" w:cs="Arial"/>
        </w:rPr>
      </w:pPr>
      <w:r>
        <w:rPr>
          <w:rFonts w:ascii="Arial" w:hAnsi="Arial" w:cs="Arial"/>
          <w:b/>
        </w:rPr>
        <w:t>Figure 2-</w:t>
      </w:r>
      <w:r w:rsidR="00DB0B8A">
        <w:rPr>
          <w:rFonts w:ascii="Arial" w:hAnsi="Arial" w:cs="Arial"/>
          <w:b/>
        </w:rPr>
        <w:t>4</w:t>
      </w:r>
      <w:r>
        <w:rPr>
          <w:rFonts w:ascii="Arial" w:hAnsi="Arial" w:cs="Arial"/>
          <w:b/>
        </w:rPr>
        <w:t xml:space="preserve"> UL power CDF for 39GHz PU</w:t>
      </w:r>
      <w:r w:rsidR="00045103">
        <w:rPr>
          <w:rFonts w:ascii="Arial" w:hAnsi="Arial" w:cs="Arial"/>
          <w:b/>
        </w:rPr>
        <w:t>S</w:t>
      </w:r>
      <w:r>
        <w:rPr>
          <w:rFonts w:ascii="Arial" w:hAnsi="Arial" w:cs="Arial"/>
          <w:b/>
        </w:rPr>
        <w:t>CH</w:t>
      </w:r>
    </w:p>
    <w:p w14:paraId="7291A483" w14:textId="77777777" w:rsidR="00BD567A" w:rsidRDefault="00BD567A" w:rsidP="000A0C3B">
      <w:pPr>
        <w:spacing w:after="120"/>
        <w:jc w:val="both"/>
        <w:rPr>
          <w:rFonts w:ascii="Arial" w:hAnsi="Arial" w:cs="Arial"/>
        </w:rPr>
      </w:pPr>
    </w:p>
    <w:p w14:paraId="64D92368" w14:textId="2217F88E" w:rsidR="00FE6406" w:rsidRDefault="00BD567A" w:rsidP="00DD52B7">
      <w:pPr>
        <w:spacing w:after="120"/>
        <w:jc w:val="both"/>
        <w:rPr>
          <w:rFonts w:ascii="Arial" w:hAnsi="Arial" w:cs="Arial"/>
        </w:rPr>
      </w:pPr>
      <w:r>
        <w:rPr>
          <w:rFonts w:ascii="Arial" w:hAnsi="Arial" w:cs="Arial"/>
        </w:rPr>
        <w:lastRenderedPageBreak/>
        <w:t>The observation that UL power distribution for 39GHz UE is more concentrating in the top 10dB range from P</w:t>
      </w:r>
      <w:r w:rsidRPr="00BD567A">
        <w:rPr>
          <w:rFonts w:ascii="Arial" w:hAnsi="Arial" w:cs="Arial"/>
          <w:vertAlign w:val="subscript"/>
        </w:rPr>
        <w:t>CMAX</w:t>
      </w:r>
      <w:r>
        <w:rPr>
          <w:rFonts w:ascii="Arial" w:hAnsi="Arial" w:cs="Arial"/>
        </w:rPr>
        <w:t xml:space="preserve"> as compared to 28GHz UE is consistent with our expectation which is due to less output power capability and higher free space path loss (FSPL) for 39 GHz. Considering that UE operating in 60GHz and above frequency ranges is subject to further higher FSPL than 39GHz and the output power capability is likely to be even less than 39GHz UE for the same device type, it </w:t>
      </w:r>
      <w:r w:rsidR="00FE6406">
        <w:rPr>
          <w:rFonts w:ascii="Arial" w:hAnsi="Arial" w:cs="Arial"/>
        </w:rPr>
        <w:t xml:space="preserve">is expected that </w:t>
      </w:r>
      <w:r w:rsidR="00FE6406" w:rsidRPr="00FE6406">
        <w:rPr>
          <w:rFonts w:ascii="Arial" w:hAnsi="Arial" w:cs="Arial"/>
        </w:rPr>
        <w:t>UE at 60GHz and above ranges may always operate at P</w:t>
      </w:r>
      <w:r w:rsidR="00FE6406" w:rsidRPr="00FE6406">
        <w:rPr>
          <w:rFonts w:ascii="Arial" w:hAnsi="Arial" w:cs="Arial"/>
          <w:vertAlign w:val="subscript"/>
        </w:rPr>
        <w:t>CMAX</w:t>
      </w:r>
      <w:r w:rsidR="00FE6406" w:rsidRPr="00FE6406">
        <w:rPr>
          <w:rFonts w:ascii="Arial" w:hAnsi="Arial" w:cs="Arial"/>
        </w:rPr>
        <w:t xml:space="preserve"> in order to achieve the desired SNR at gNB receiver.</w:t>
      </w:r>
    </w:p>
    <w:p w14:paraId="4CA195BF" w14:textId="77777777" w:rsidR="00FE6406" w:rsidRDefault="00FE6406" w:rsidP="00FE6406">
      <w:pPr>
        <w:spacing w:after="0"/>
        <w:jc w:val="both"/>
        <w:rPr>
          <w:rFonts w:ascii="Arial" w:hAnsi="Arial" w:cs="Arial"/>
        </w:rPr>
      </w:pPr>
    </w:p>
    <w:p w14:paraId="7E269D55" w14:textId="0CA72ECA" w:rsidR="00F164A5" w:rsidRPr="00FE6406" w:rsidRDefault="00FE6406" w:rsidP="00DD52B7">
      <w:pPr>
        <w:spacing w:after="120"/>
        <w:jc w:val="both"/>
        <w:rPr>
          <w:rFonts w:ascii="Arial" w:hAnsi="Arial" w:cs="Arial"/>
          <w:i/>
          <w:iCs/>
        </w:rPr>
      </w:pPr>
      <w:r w:rsidRPr="00FE6406">
        <w:rPr>
          <w:rFonts w:ascii="Arial" w:hAnsi="Arial" w:cs="Arial"/>
          <w:b/>
          <w:bCs/>
          <w:i/>
          <w:iCs/>
        </w:rPr>
        <w:t>Observation 5</w:t>
      </w:r>
      <w:r w:rsidRPr="00FE6406">
        <w:rPr>
          <w:rFonts w:ascii="Arial" w:hAnsi="Arial" w:cs="Arial"/>
          <w:i/>
          <w:iCs/>
        </w:rPr>
        <w:t>: UE at 60GHz and above ranges may always operate at P</w:t>
      </w:r>
      <w:r w:rsidRPr="00FE6406">
        <w:rPr>
          <w:rFonts w:ascii="Arial" w:hAnsi="Arial" w:cs="Arial"/>
          <w:i/>
          <w:iCs/>
          <w:vertAlign w:val="subscript"/>
        </w:rPr>
        <w:t>CMAX</w:t>
      </w:r>
      <w:r w:rsidRPr="00FE6406">
        <w:rPr>
          <w:rFonts w:ascii="Arial" w:hAnsi="Arial" w:cs="Arial"/>
          <w:i/>
          <w:iCs/>
        </w:rPr>
        <w:t xml:space="preserve"> in order to achieve the desired SNR at gNB receiver.</w:t>
      </w:r>
      <w:r w:rsidR="00BD567A" w:rsidRPr="00FE6406">
        <w:rPr>
          <w:rFonts w:ascii="Arial" w:hAnsi="Arial" w:cs="Arial"/>
          <w:i/>
          <w:iCs/>
        </w:rPr>
        <w:t xml:space="preserve">      </w:t>
      </w:r>
    </w:p>
    <w:p w14:paraId="2E764FEF" w14:textId="33913669" w:rsidR="00DD52B7" w:rsidRDefault="00DD52B7" w:rsidP="00DD52B7">
      <w:pPr>
        <w:spacing w:after="0"/>
        <w:jc w:val="both"/>
        <w:rPr>
          <w:rFonts w:ascii="Arial" w:hAnsi="Arial" w:cs="Arial"/>
        </w:rPr>
      </w:pPr>
    </w:p>
    <w:p w14:paraId="64E1188F" w14:textId="6568BF00" w:rsidR="00FE6406" w:rsidRDefault="00FE6406" w:rsidP="00DD52B7">
      <w:pPr>
        <w:spacing w:after="0"/>
        <w:jc w:val="both"/>
        <w:rPr>
          <w:rFonts w:ascii="Arial" w:hAnsi="Arial" w:cs="Arial"/>
        </w:rPr>
      </w:pPr>
      <w:r>
        <w:rPr>
          <w:rFonts w:ascii="Arial" w:hAnsi="Arial" w:cs="Arial"/>
        </w:rPr>
        <w:t>As the existing FR2 absolute power requirement for open loop power control does not look to be reliable and useful, we had proposed to simplify the open loop power control by always setting UE at Pmax during the initial access for NR operation at 60GHz and above ranges [1,2]. And the above observation as supported by the FR2 field data would further reaffirm our proposal.</w:t>
      </w:r>
    </w:p>
    <w:p w14:paraId="7E744261" w14:textId="4D238C35" w:rsidR="00FE6406" w:rsidRDefault="00FE6406" w:rsidP="00DD52B7">
      <w:pPr>
        <w:spacing w:after="0"/>
        <w:jc w:val="both"/>
        <w:rPr>
          <w:rFonts w:ascii="Arial" w:hAnsi="Arial" w:cs="Arial"/>
        </w:rPr>
      </w:pPr>
    </w:p>
    <w:p w14:paraId="1E662934" w14:textId="04BAAEA3" w:rsidR="00DC0F78" w:rsidRPr="00F2546F" w:rsidRDefault="00FE6406" w:rsidP="00FE6406">
      <w:pPr>
        <w:spacing w:after="120"/>
        <w:jc w:val="both"/>
        <w:rPr>
          <w:rFonts w:ascii="Arial" w:hAnsi="Arial" w:cs="Arial"/>
        </w:rPr>
      </w:pPr>
      <w:r w:rsidRPr="007E5AE9">
        <w:rPr>
          <w:rFonts w:ascii="Arial" w:hAnsi="Arial" w:cs="Arial"/>
          <w:b/>
          <w:bCs/>
          <w:i/>
          <w:iCs/>
        </w:rPr>
        <w:t>Proposal</w:t>
      </w:r>
      <w:r w:rsidRPr="007E5AE9">
        <w:rPr>
          <w:rFonts w:ascii="Arial" w:hAnsi="Arial" w:cs="Arial"/>
          <w:i/>
          <w:iCs/>
        </w:rPr>
        <w:t xml:space="preserve">: </w:t>
      </w:r>
      <w:r>
        <w:rPr>
          <w:rFonts w:ascii="Arial" w:hAnsi="Arial" w:cs="Arial"/>
          <w:i/>
          <w:iCs/>
        </w:rPr>
        <w:t>For NR operation in 60GHz and above frequency ranges, UE output power is always set at Pmax during the initial access.</w:t>
      </w:r>
    </w:p>
    <w:p w14:paraId="3963EC14" w14:textId="77777777" w:rsidR="009F2B71" w:rsidRPr="0041733B" w:rsidRDefault="009F2B71" w:rsidP="002D61E3">
      <w:pPr>
        <w:spacing w:after="0"/>
        <w:jc w:val="both"/>
        <w:rPr>
          <w:rFonts w:ascii="Arial" w:hAnsi="Arial" w:cs="Arial"/>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30EF1852" w:rsidR="006D7B72" w:rsidRDefault="00FE6406" w:rsidP="00C358C6">
      <w:pPr>
        <w:spacing w:after="120"/>
        <w:jc w:val="both"/>
        <w:rPr>
          <w:rFonts w:ascii="Arial" w:hAnsi="Arial" w:cs="Arial"/>
        </w:rPr>
      </w:pPr>
      <w:r>
        <w:rPr>
          <w:rFonts w:ascii="Arial" w:hAnsi="Arial" w:cs="Arial"/>
        </w:rPr>
        <w:t xml:space="preserve">In this contribution, we provide the FR2 UL power distribution field data from real FR2 networks to support the observation that </w:t>
      </w:r>
      <w:r w:rsidRPr="00934E4C">
        <w:rPr>
          <w:rFonts w:ascii="Arial" w:hAnsi="Arial" w:cs="Arial"/>
        </w:rPr>
        <w:t xml:space="preserve">UE at 60GHz and above </w:t>
      </w:r>
      <w:r>
        <w:rPr>
          <w:rFonts w:ascii="Arial" w:hAnsi="Arial" w:cs="Arial"/>
        </w:rPr>
        <w:t xml:space="preserve">frequency </w:t>
      </w:r>
      <w:r w:rsidRPr="00934E4C">
        <w:rPr>
          <w:rFonts w:ascii="Arial" w:hAnsi="Arial" w:cs="Arial"/>
        </w:rPr>
        <w:t>ranges may always operate at P</w:t>
      </w:r>
      <w:r w:rsidRPr="00934E4C">
        <w:rPr>
          <w:rFonts w:ascii="Arial" w:hAnsi="Arial" w:cs="Arial"/>
          <w:vertAlign w:val="subscript"/>
        </w:rPr>
        <w:t>CMAX</w:t>
      </w:r>
      <w:r w:rsidRPr="00934E4C">
        <w:rPr>
          <w:rFonts w:ascii="Arial" w:hAnsi="Arial" w:cs="Arial"/>
        </w:rPr>
        <w:t xml:space="preserve"> in order to achieve the desired SNR at gNB receiver</w:t>
      </w:r>
      <w:r>
        <w:rPr>
          <w:rFonts w:ascii="Arial" w:hAnsi="Arial" w:cs="Arial"/>
        </w:rPr>
        <w:t xml:space="preserve"> and reaffirm the proposal of having UE output power always set at Pmax during the initial access</w:t>
      </w:r>
      <w:r w:rsidR="00301BA3" w:rsidRPr="00301BA3">
        <w:rPr>
          <w:rFonts w:ascii="Arial" w:hAnsi="Arial" w:cs="Arial"/>
        </w:rPr>
        <w:t>.</w:t>
      </w:r>
    </w:p>
    <w:p w14:paraId="14D23446" w14:textId="5907B7B2" w:rsidR="006D7B72" w:rsidRDefault="006D7B72" w:rsidP="00886D52">
      <w:pPr>
        <w:spacing w:after="0"/>
        <w:jc w:val="both"/>
        <w:rPr>
          <w:rFonts w:ascii="Arial" w:hAnsi="Arial" w:cs="Arial"/>
        </w:rPr>
      </w:pPr>
    </w:p>
    <w:p w14:paraId="181F0E78" w14:textId="5AFBEB4B" w:rsidR="00886D52" w:rsidRDefault="00886D52" w:rsidP="00886D52">
      <w:pPr>
        <w:spacing w:after="120"/>
        <w:jc w:val="both"/>
        <w:rPr>
          <w:rFonts w:ascii="Arial" w:hAnsi="Arial" w:cs="Arial"/>
          <w:i/>
          <w:iCs/>
        </w:rPr>
      </w:pPr>
      <w:r w:rsidRPr="007E5AE9">
        <w:rPr>
          <w:rFonts w:ascii="Arial" w:hAnsi="Arial" w:cs="Arial"/>
          <w:b/>
          <w:bCs/>
          <w:i/>
          <w:iCs/>
        </w:rPr>
        <w:t>Observation 1</w:t>
      </w:r>
      <w:r w:rsidRPr="007E5AE9">
        <w:rPr>
          <w:rFonts w:ascii="Arial" w:hAnsi="Arial" w:cs="Arial"/>
          <w:i/>
          <w:iCs/>
        </w:rPr>
        <w:t xml:space="preserve">: </w:t>
      </w:r>
      <w:r w:rsidR="00FE6406" w:rsidRPr="00BD567A">
        <w:rPr>
          <w:rFonts w:ascii="Arial" w:hAnsi="Arial" w:cs="Arial"/>
          <w:i/>
          <w:iCs/>
        </w:rPr>
        <w:t>For 28GHz PUCCH, more than 88% of output power was within top 10dB range from P</w:t>
      </w:r>
      <w:r w:rsidR="00FE6406" w:rsidRPr="00BD567A">
        <w:rPr>
          <w:rFonts w:ascii="Arial" w:hAnsi="Arial" w:cs="Arial"/>
          <w:i/>
          <w:iCs/>
          <w:vertAlign w:val="subscript"/>
        </w:rPr>
        <w:t>CMAX</w:t>
      </w:r>
      <w:r w:rsidR="00301BA3" w:rsidRPr="00301BA3">
        <w:rPr>
          <w:rFonts w:ascii="Arial" w:hAnsi="Arial" w:cs="Arial"/>
          <w:i/>
          <w:iCs/>
        </w:rPr>
        <w:t>.</w:t>
      </w:r>
    </w:p>
    <w:p w14:paraId="310D2097" w14:textId="4C02107C" w:rsidR="00886D52" w:rsidRPr="00886D52" w:rsidRDefault="00886D52" w:rsidP="00886D52">
      <w:pPr>
        <w:spacing w:after="0"/>
        <w:jc w:val="both"/>
        <w:rPr>
          <w:rFonts w:ascii="Arial" w:hAnsi="Arial" w:cs="Arial"/>
        </w:rPr>
      </w:pPr>
    </w:p>
    <w:p w14:paraId="15E92884" w14:textId="7FE73D4F" w:rsidR="00886D52" w:rsidRPr="007E5AE9" w:rsidRDefault="00886D52" w:rsidP="00886D52">
      <w:pPr>
        <w:spacing w:after="120"/>
        <w:jc w:val="both"/>
        <w:rPr>
          <w:rFonts w:ascii="Arial" w:hAnsi="Arial" w:cs="Arial"/>
          <w:i/>
          <w:iCs/>
        </w:rPr>
      </w:pPr>
      <w:r w:rsidRPr="007E5AE9">
        <w:rPr>
          <w:rFonts w:ascii="Arial" w:hAnsi="Arial" w:cs="Arial"/>
          <w:b/>
          <w:bCs/>
          <w:i/>
          <w:iCs/>
        </w:rPr>
        <w:t>Observation 2</w:t>
      </w:r>
      <w:r w:rsidRPr="007E5AE9">
        <w:rPr>
          <w:rFonts w:ascii="Arial" w:hAnsi="Arial" w:cs="Arial"/>
          <w:i/>
          <w:iCs/>
        </w:rPr>
        <w:t xml:space="preserve">: </w:t>
      </w:r>
      <w:r w:rsidR="00FE6406" w:rsidRPr="00BD567A">
        <w:rPr>
          <w:rFonts w:ascii="Arial" w:hAnsi="Arial" w:cs="Arial"/>
          <w:i/>
          <w:iCs/>
        </w:rPr>
        <w:t>For 28GHz PUSCH, more than 81% of output power was within top 10dB range from P</w:t>
      </w:r>
      <w:r w:rsidR="00FE6406" w:rsidRPr="00BD567A">
        <w:rPr>
          <w:rFonts w:ascii="Arial" w:hAnsi="Arial" w:cs="Arial"/>
          <w:i/>
          <w:iCs/>
          <w:vertAlign w:val="subscript"/>
        </w:rPr>
        <w:t>CMAX</w:t>
      </w:r>
      <w:r w:rsidR="00986DFB" w:rsidRPr="00986DFB">
        <w:rPr>
          <w:rFonts w:ascii="Arial" w:hAnsi="Arial" w:cs="Arial"/>
          <w:i/>
          <w:iCs/>
        </w:rPr>
        <w:t>.</w:t>
      </w:r>
    </w:p>
    <w:p w14:paraId="2CC4029B" w14:textId="77777777" w:rsidR="00886D52" w:rsidRDefault="00886D52" w:rsidP="00886D52">
      <w:pPr>
        <w:spacing w:after="0"/>
        <w:jc w:val="both"/>
        <w:rPr>
          <w:rFonts w:ascii="Arial" w:hAnsi="Arial" w:cs="Arial"/>
        </w:rPr>
      </w:pPr>
    </w:p>
    <w:p w14:paraId="76A4C60D" w14:textId="684C1948" w:rsidR="00886D52" w:rsidRDefault="00886D52" w:rsidP="00886D52">
      <w:pPr>
        <w:spacing w:after="120"/>
        <w:jc w:val="both"/>
        <w:rPr>
          <w:rFonts w:ascii="Arial" w:hAnsi="Arial" w:cs="Arial"/>
          <w:i/>
          <w:iCs/>
        </w:rPr>
      </w:pPr>
      <w:r w:rsidRPr="007E5AE9">
        <w:rPr>
          <w:rFonts w:ascii="Arial" w:hAnsi="Arial" w:cs="Arial"/>
          <w:b/>
          <w:bCs/>
          <w:i/>
          <w:iCs/>
        </w:rPr>
        <w:t>Observation 3</w:t>
      </w:r>
      <w:r w:rsidRPr="007E5AE9">
        <w:rPr>
          <w:rFonts w:ascii="Arial" w:hAnsi="Arial" w:cs="Arial"/>
          <w:i/>
          <w:iCs/>
        </w:rPr>
        <w:t xml:space="preserve">: </w:t>
      </w:r>
      <w:r w:rsidR="00FE6406" w:rsidRPr="00BD567A">
        <w:rPr>
          <w:rFonts w:ascii="Arial" w:hAnsi="Arial" w:cs="Arial"/>
          <w:i/>
          <w:iCs/>
        </w:rPr>
        <w:t>For 39GHz PUCCH, more than 93% of output power was within top 10dB range from P</w:t>
      </w:r>
      <w:r w:rsidR="00FE6406" w:rsidRPr="00BD567A">
        <w:rPr>
          <w:rFonts w:ascii="Arial" w:hAnsi="Arial" w:cs="Arial"/>
          <w:i/>
          <w:iCs/>
          <w:vertAlign w:val="subscript"/>
        </w:rPr>
        <w:t>CMAX</w:t>
      </w:r>
      <w:r w:rsidR="00986DFB" w:rsidRPr="00986DFB">
        <w:rPr>
          <w:rFonts w:ascii="Arial" w:hAnsi="Arial" w:cs="Arial"/>
          <w:i/>
          <w:iCs/>
        </w:rPr>
        <w:t>.</w:t>
      </w:r>
    </w:p>
    <w:p w14:paraId="4A72DFA8" w14:textId="33FB1D94" w:rsidR="00FE6406" w:rsidRPr="00FE6406" w:rsidRDefault="00FE6406" w:rsidP="00FE6406">
      <w:pPr>
        <w:spacing w:after="0"/>
        <w:jc w:val="both"/>
        <w:rPr>
          <w:rFonts w:ascii="Arial" w:hAnsi="Arial" w:cs="Arial"/>
        </w:rPr>
      </w:pPr>
    </w:p>
    <w:p w14:paraId="43AA7FAC" w14:textId="73DD58E0" w:rsidR="00FE6406" w:rsidRPr="007E5AE9" w:rsidRDefault="00FE6406" w:rsidP="00886D52">
      <w:pPr>
        <w:spacing w:after="120"/>
        <w:jc w:val="both"/>
        <w:rPr>
          <w:rFonts w:ascii="Arial" w:hAnsi="Arial" w:cs="Arial"/>
          <w:i/>
          <w:iCs/>
        </w:rPr>
      </w:pPr>
      <w:r w:rsidRPr="00BD567A">
        <w:rPr>
          <w:rFonts w:ascii="Arial" w:hAnsi="Arial" w:cs="Arial"/>
          <w:b/>
          <w:bCs/>
          <w:i/>
          <w:iCs/>
        </w:rPr>
        <w:t>Observation 4</w:t>
      </w:r>
      <w:r w:rsidRPr="00BD567A">
        <w:rPr>
          <w:rFonts w:ascii="Arial" w:hAnsi="Arial" w:cs="Arial"/>
          <w:i/>
          <w:iCs/>
        </w:rPr>
        <w:t>: For 39GHz PUSCH, more than 92.8% of output power was within top 10dB range from P</w:t>
      </w:r>
      <w:r w:rsidRPr="00BD567A">
        <w:rPr>
          <w:rFonts w:ascii="Arial" w:hAnsi="Arial" w:cs="Arial"/>
          <w:i/>
          <w:iCs/>
          <w:vertAlign w:val="subscript"/>
        </w:rPr>
        <w:t>CMAX</w:t>
      </w:r>
      <w:r w:rsidRPr="00BD567A">
        <w:rPr>
          <w:rFonts w:ascii="Arial" w:hAnsi="Arial" w:cs="Arial"/>
          <w:i/>
          <w:iCs/>
        </w:rPr>
        <w:t>.</w:t>
      </w:r>
    </w:p>
    <w:p w14:paraId="5CF591A7" w14:textId="5B48BCBD" w:rsidR="00886D52" w:rsidRPr="00886D52" w:rsidRDefault="00886D52" w:rsidP="00886D52">
      <w:pPr>
        <w:spacing w:after="0"/>
        <w:jc w:val="both"/>
        <w:rPr>
          <w:rFonts w:ascii="Arial" w:hAnsi="Arial" w:cs="Arial"/>
        </w:rPr>
      </w:pPr>
    </w:p>
    <w:p w14:paraId="7FCFC9CC" w14:textId="2BDD954A" w:rsidR="008140D1" w:rsidRDefault="00FE6406" w:rsidP="008140D1">
      <w:pPr>
        <w:spacing w:after="120"/>
        <w:jc w:val="both"/>
        <w:rPr>
          <w:rFonts w:ascii="Arial" w:hAnsi="Arial" w:cs="Arial"/>
          <w:i/>
          <w:iCs/>
        </w:rPr>
      </w:pPr>
      <w:r w:rsidRPr="00FE6406">
        <w:rPr>
          <w:rFonts w:ascii="Arial" w:hAnsi="Arial" w:cs="Arial"/>
          <w:b/>
          <w:bCs/>
          <w:i/>
          <w:iCs/>
        </w:rPr>
        <w:t>Observation 5</w:t>
      </w:r>
      <w:r w:rsidRPr="00FE6406">
        <w:rPr>
          <w:rFonts w:ascii="Arial" w:hAnsi="Arial" w:cs="Arial"/>
          <w:i/>
          <w:iCs/>
        </w:rPr>
        <w:t>: UE at 60GHz and above ranges may always operate at P</w:t>
      </w:r>
      <w:r w:rsidRPr="00FE6406">
        <w:rPr>
          <w:rFonts w:ascii="Arial" w:hAnsi="Arial" w:cs="Arial"/>
          <w:i/>
          <w:iCs/>
          <w:vertAlign w:val="subscript"/>
        </w:rPr>
        <w:t>CMAX</w:t>
      </w:r>
      <w:r w:rsidRPr="00FE6406">
        <w:rPr>
          <w:rFonts w:ascii="Arial" w:hAnsi="Arial" w:cs="Arial"/>
          <w:i/>
          <w:iCs/>
        </w:rPr>
        <w:t xml:space="preserve"> in order to achieve the desired SNR at gNB receiver.</w:t>
      </w:r>
    </w:p>
    <w:p w14:paraId="2B844A87" w14:textId="0D2BDD8F" w:rsidR="00FE6406" w:rsidRPr="00FE6406" w:rsidRDefault="00FE6406" w:rsidP="00FE6406">
      <w:pPr>
        <w:spacing w:after="0"/>
        <w:jc w:val="both"/>
        <w:rPr>
          <w:rFonts w:ascii="Arial" w:hAnsi="Arial" w:cs="Arial"/>
        </w:rPr>
      </w:pPr>
    </w:p>
    <w:p w14:paraId="66DF797C" w14:textId="6EB50E33" w:rsidR="00FE6406" w:rsidRDefault="00FE6406" w:rsidP="008140D1">
      <w:pPr>
        <w:spacing w:after="120"/>
        <w:jc w:val="both"/>
        <w:rPr>
          <w:rFonts w:ascii="Arial" w:hAnsi="Arial" w:cs="Arial"/>
          <w:b/>
          <w:bCs/>
          <w:i/>
          <w:iCs/>
        </w:rPr>
      </w:pPr>
      <w:r w:rsidRPr="007E5AE9">
        <w:rPr>
          <w:rFonts w:ascii="Arial" w:hAnsi="Arial" w:cs="Arial"/>
          <w:b/>
          <w:bCs/>
          <w:i/>
          <w:iCs/>
        </w:rPr>
        <w:t>Proposal</w:t>
      </w:r>
      <w:r w:rsidRPr="007E5AE9">
        <w:rPr>
          <w:rFonts w:ascii="Arial" w:hAnsi="Arial" w:cs="Arial"/>
          <w:i/>
          <w:iCs/>
        </w:rPr>
        <w:t xml:space="preserve">: </w:t>
      </w:r>
      <w:r>
        <w:rPr>
          <w:rFonts w:ascii="Arial" w:hAnsi="Arial" w:cs="Arial"/>
          <w:i/>
          <w:iCs/>
        </w:rPr>
        <w:t>For NR operation in 60GHz and above frequency ranges, UE output power is always set at Pmax during the initial access.</w:t>
      </w:r>
    </w:p>
    <w:p w14:paraId="60E84DB0" w14:textId="77777777" w:rsidR="008140D1" w:rsidRPr="00886D52" w:rsidRDefault="008140D1"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17919B1A" w14:textId="5DD00EC4" w:rsidR="008F626A" w:rsidRDefault="00FA0FE9" w:rsidP="008F626A">
      <w:pPr>
        <w:pStyle w:val="EX"/>
        <w:jc w:val="both"/>
        <w:rPr>
          <w:rFonts w:ascii="Arial" w:hAnsi="Arial" w:cs="Arial"/>
        </w:rPr>
      </w:pPr>
      <w:r>
        <w:rPr>
          <w:rFonts w:ascii="Arial" w:hAnsi="Arial" w:cs="Arial"/>
        </w:rPr>
        <w:t>R4-</w:t>
      </w:r>
      <w:r w:rsidR="00DF0098">
        <w:rPr>
          <w:rFonts w:ascii="Arial" w:hAnsi="Arial" w:cs="Arial"/>
        </w:rPr>
        <w:t>210</w:t>
      </w:r>
      <w:r w:rsidR="00FE6406">
        <w:rPr>
          <w:rFonts w:ascii="Arial" w:hAnsi="Arial" w:cs="Arial"/>
        </w:rPr>
        <w:t>6909</w:t>
      </w:r>
      <w:r w:rsidR="00DF0098">
        <w:rPr>
          <w:rFonts w:ascii="Arial" w:hAnsi="Arial" w:cs="Arial"/>
        </w:rPr>
        <w:t xml:space="preserve"> “</w:t>
      </w:r>
      <w:r w:rsidR="00FE6406" w:rsidRPr="00FE6406">
        <w:rPr>
          <w:rFonts w:ascii="Arial" w:hAnsi="Arial" w:cs="Arial"/>
        </w:rPr>
        <w:t>On open loop TPC and transient requirements for NR in the 52.6 - 71 GHz frequency range</w:t>
      </w:r>
      <w:r w:rsidR="00DF0098">
        <w:rPr>
          <w:rFonts w:ascii="Arial" w:hAnsi="Arial" w:cs="Arial"/>
        </w:rPr>
        <w:t>”, Apple, 3GPP TSG-RAN WG4 Meeting #98</w:t>
      </w:r>
      <w:r w:rsidR="00FE6406">
        <w:rPr>
          <w:rFonts w:ascii="Arial" w:hAnsi="Arial" w:cs="Arial"/>
        </w:rPr>
        <w:t>bis</w:t>
      </w:r>
      <w:r w:rsidR="00DF0098">
        <w:rPr>
          <w:rFonts w:ascii="Arial" w:hAnsi="Arial" w:cs="Arial"/>
        </w:rPr>
        <w:t xml:space="preserve">-e, </w:t>
      </w:r>
      <w:r w:rsidR="00FE6406">
        <w:rPr>
          <w:rFonts w:ascii="Arial" w:hAnsi="Arial" w:cs="Arial"/>
        </w:rPr>
        <w:t>April</w:t>
      </w:r>
      <w:r w:rsidR="00DF0098">
        <w:rPr>
          <w:rFonts w:ascii="Arial" w:hAnsi="Arial" w:cs="Arial"/>
        </w:rPr>
        <w:t xml:space="preserve"> </w:t>
      </w:r>
      <w:r w:rsidR="00FE6406">
        <w:rPr>
          <w:rFonts w:ascii="Arial" w:hAnsi="Arial" w:cs="Arial"/>
        </w:rPr>
        <w:t>12</w:t>
      </w:r>
      <w:r w:rsidR="00DF0098" w:rsidRPr="00DF0098">
        <w:rPr>
          <w:rFonts w:ascii="Arial" w:hAnsi="Arial" w:cs="Arial"/>
          <w:vertAlign w:val="superscript"/>
        </w:rPr>
        <w:t>th</w:t>
      </w:r>
      <w:r w:rsidR="00DF0098">
        <w:rPr>
          <w:rFonts w:ascii="Arial" w:hAnsi="Arial" w:cs="Arial"/>
        </w:rPr>
        <w:t xml:space="preserve"> – </w:t>
      </w:r>
      <w:r w:rsidR="00FE6406">
        <w:rPr>
          <w:rFonts w:ascii="Arial" w:hAnsi="Arial" w:cs="Arial"/>
        </w:rPr>
        <w:t>20</w:t>
      </w:r>
      <w:r w:rsidR="00DF0098" w:rsidRPr="00DF0098">
        <w:rPr>
          <w:rFonts w:ascii="Arial" w:hAnsi="Arial" w:cs="Arial"/>
          <w:vertAlign w:val="superscript"/>
        </w:rPr>
        <w:t>th</w:t>
      </w:r>
      <w:r w:rsidR="00DF0098">
        <w:rPr>
          <w:rFonts w:ascii="Arial" w:hAnsi="Arial" w:cs="Arial"/>
        </w:rPr>
        <w:t>, 2021</w:t>
      </w:r>
    </w:p>
    <w:p w14:paraId="60EAAE22" w14:textId="41FF4D1B" w:rsidR="008D10CA" w:rsidRPr="0041733B" w:rsidRDefault="00FE6406" w:rsidP="008F626A">
      <w:pPr>
        <w:pStyle w:val="EX"/>
        <w:jc w:val="both"/>
        <w:rPr>
          <w:rFonts w:ascii="Arial" w:hAnsi="Arial" w:cs="Arial"/>
        </w:rPr>
      </w:pPr>
      <w:bookmarkStart w:id="1" w:name="_Ref68207928"/>
      <w:r w:rsidRPr="00FE6406">
        <w:rPr>
          <w:rFonts w:ascii="Arial" w:hAnsi="Arial" w:cs="Arial"/>
        </w:rPr>
        <w:t>R4-2109446</w:t>
      </w:r>
      <w:r w:rsidR="008D10CA">
        <w:rPr>
          <w:rFonts w:ascii="Arial" w:hAnsi="Arial" w:cs="Arial"/>
        </w:rPr>
        <w:t>, “</w:t>
      </w:r>
      <w:r w:rsidRPr="00FE6406">
        <w:rPr>
          <w:rFonts w:ascii="Arial" w:hAnsi="Arial" w:cs="Arial"/>
        </w:rPr>
        <w:t>On UE RF requirements for NR in the 52.6 - 71 GHz frequency range</w:t>
      </w:r>
      <w:r w:rsidR="008D10CA">
        <w:rPr>
          <w:rFonts w:ascii="Arial" w:hAnsi="Arial" w:cs="Arial"/>
        </w:rPr>
        <w:t>”</w:t>
      </w:r>
      <w:r>
        <w:rPr>
          <w:rFonts w:ascii="Arial" w:hAnsi="Arial" w:cs="Arial"/>
        </w:rPr>
        <w:t>, Apple,</w:t>
      </w:r>
      <w:r w:rsidR="008D10CA">
        <w:rPr>
          <w:rFonts w:ascii="Arial" w:hAnsi="Arial" w:cs="Arial"/>
        </w:rPr>
        <w:t xml:space="preserve"> </w:t>
      </w:r>
      <w:bookmarkEnd w:id="1"/>
      <w:r>
        <w:rPr>
          <w:rFonts w:ascii="Arial" w:hAnsi="Arial" w:cs="Arial"/>
        </w:rPr>
        <w:t>3GPP TSG-RAN WG4 Meeting #99-e, May 19</w:t>
      </w:r>
      <w:r w:rsidRPr="00DF0098">
        <w:rPr>
          <w:rFonts w:ascii="Arial" w:hAnsi="Arial" w:cs="Arial"/>
          <w:vertAlign w:val="superscript"/>
        </w:rPr>
        <w:t>th</w:t>
      </w:r>
      <w:r>
        <w:rPr>
          <w:rFonts w:ascii="Arial" w:hAnsi="Arial" w:cs="Arial"/>
        </w:rPr>
        <w:t xml:space="preserve"> – 27</w:t>
      </w:r>
      <w:r w:rsidRPr="00DF0098">
        <w:rPr>
          <w:rFonts w:ascii="Arial" w:hAnsi="Arial" w:cs="Arial"/>
          <w:vertAlign w:val="superscript"/>
        </w:rPr>
        <w:t>th</w:t>
      </w:r>
      <w:r>
        <w:rPr>
          <w:rFonts w:ascii="Arial" w:hAnsi="Arial" w:cs="Arial"/>
        </w:rPr>
        <w:t>, 2021</w:t>
      </w:r>
    </w:p>
    <w:sectPr w:rsidR="008D10CA" w:rsidRPr="0041733B"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F0E98" w14:textId="77777777" w:rsidR="00376A02" w:rsidRDefault="00376A02">
      <w:r>
        <w:separator/>
      </w:r>
    </w:p>
  </w:endnote>
  <w:endnote w:type="continuationSeparator" w:id="0">
    <w:p w14:paraId="731F7012" w14:textId="77777777" w:rsidR="00376A02" w:rsidRDefault="0037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61596" w14:textId="77777777" w:rsidR="00376A02" w:rsidRDefault="00376A02">
      <w:r>
        <w:separator/>
      </w:r>
    </w:p>
  </w:footnote>
  <w:footnote w:type="continuationSeparator" w:id="0">
    <w:p w14:paraId="1547F829" w14:textId="77777777" w:rsidR="00376A02" w:rsidRDefault="00376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3"/>
  </w:num>
  <w:num w:numId="9">
    <w:abstractNumId w:val="8"/>
  </w:num>
  <w:num w:numId="10">
    <w:abstractNumId w:val="4"/>
  </w:num>
  <w:num w:numId="11">
    <w:abstractNumId w:val="5"/>
  </w:num>
  <w:num w:numId="12">
    <w:abstractNumId w:val="12"/>
  </w:num>
  <w:num w:numId="13">
    <w:abstractNumId w:val="6"/>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5103"/>
    <w:rsid w:val="00051834"/>
    <w:rsid w:val="00054529"/>
    <w:rsid w:val="000548A5"/>
    <w:rsid w:val="00054A22"/>
    <w:rsid w:val="00062023"/>
    <w:rsid w:val="000655A6"/>
    <w:rsid w:val="0006704A"/>
    <w:rsid w:val="0007193A"/>
    <w:rsid w:val="00080512"/>
    <w:rsid w:val="000909FE"/>
    <w:rsid w:val="00092E3F"/>
    <w:rsid w:val="000A0C3B"/>
    <w:rsid w:val="000A365D"/>
    <w:rsid w:val="000A68F3"/>
    <w:rsid w:val="000B61FB"/>
    <w:rsid w:val="000C47C3"/>
    <w:rsid w:val="000D58AB"/>
    <w:rsid w:val="000E1A37"/>
    <w:rsid w:val="000E3D6F"/>
    <w:rsid w:val="000E5C81"/>
    <w:rsid w:val="00104BC6"/>
    <w:rsid w:val="00114E2C"/>
    <w:rsid w:val="00121103"/>
    <w:rsid w:val="00121482"/>
    <w:rsid w:val="00133525"/>
    <w:rsid w:val="0016611C"/>
    <w:rsid w:val="00166B5C"/>
    <w:rsid w:val="00181118"/>
    <w:rsid w:val="001841B1"/>
    <w:rsid w:val="001848CA"/>
    <w:rsid w:val="001A410D"/>
    <w:rsid w:val="001A4C42"/>
    <w:rsid w:val="001B1523"/>
    <w:rsid w:val="001C21C3"/>
    <w:rsid w:val="001D02C2"/>
    <w:rsid w:val="001D1470"/>
    <w:rsid w:val="001F0C1D"/>
    <w:rsid w:val="001F1132"/>
    <w:rsid w:val="001F168B"/>
    <w:rsid w:val="00204648"/>
    <w:rsid w:val="002242B0"/>
    <w:rsid w:val="002347A2"/>
    <w:rsid w:val="002450A4"/>
    <w:rsid w:val="00247926"/>
    <w:rsid w:val="00261B7C"/>
    <w:rsid w:val="0026424E"/>
    <w:rsid w:val="002675F0"/>
    <w:rsid w:val="00276EE4"/>
    <w:rsid w:val="002A2A03"/>
    <w:rsid w:val="002B6339"/>
    <w:rsid w:val="002C6E6B"/>
    <w:rsid w:val="002D61E3"/>
    <w:rsid w:val="002E00EE"/>
    <w:rsid w:val="002E3933"/>
    <w:rsid w:val="002F4181"/>
    <w:rsid w:val="00301BA3"/>
    <w:rsid w:val="003172DC"/>
    <w:rsid w:val="00317588"/>
    <w:rsid w:val="0034052F"/>
    <w:rsid w:val="00342AC6"/>
    <w:rsid w:val="003534AA"/>
    <w:rsid w:val="0035462D"/>
    <w:rsid w:val="00363515"/>
    <w:rsid w:val="00371F36"/>
    <w:rsid w:val="003765B8"/>
    <w:rsid w:val="00376A02"/>
    <w:rsid w:val="003772E9"/>
    <w:rsid w:val="00396C5D"/>
    <w:rsid w:val="003A0483"/>
    <w:rsid w:val="003A4099"/>
    <w:rsid w:val="003B3CE6"/>
    <w:rsid w:val="003B56B1"/>
    <w:rsid w:val="003C3971"/>
    <w:rsid w:val="003C5418"/>
    <w:rsid w:val="003C6A8C"/>
    <w:rsid w:val="003E7753"/>
    <w:rsid w:val="003F0C6B"/>
    <w:rsid w:val="003F15CD"/>
    <w:rsid w:val="003F6ACE"/>
    <w:rsid w:val="003F7606"/>
    <w:rsid w:val="00403E33"/>
    <w:rsid w:val="0041733B"/>
    <w:rsid w:val="00423334"/>
    <w:rsid w:val="004345EC"/>
    <w:rsid w:val="00463240"/>
    <w:rsid w:val="004673C1"/>
    <w:rsid w:val="004728B7"/>
    <w:rsid w:val="0047564A"/>
    <w:rsid w:val="00475AC6"/>
    <w:rsid w:val="004768DA"/>
    <w:rsid w:val="004819D5"/>
    <w:rsid w:val="004826A9"/>
    <w:rsid w:val="00491142"/>
    <w:rsid w:val="004A5DB3"/>
    <w:rsid w:val="004B5C7F"/>
    <w:rsid w:val="004B77CC"/>
    <w:rsid w:val="004C15E6"/>
    <w:rsid w:val="004C1601"/>
    <w:rsid w:val="004D3578"/>
    <w:rsid w:val="004D5ADE"/>
    <w:rsid w:val="004E213A"/>
    <w:rsid w:val="004F0988"/>
    <w:rsid w:val="004F3340"/>
    <w:rsid w:val="004F3E3D"/>
    <w:rsid w:val="004F7DEF"/>
    <w:rsid w:val="00514735"/>
    <w:rsid w:val="0053388B"/>
    <w:rsid w:val="00534BE5"/>
    <w:rsid w:val="00535773"/>
    <w:rsid w:val="00543E6C"/>
    <w:rsid w:val="00565087"/>
    <w:rsid w:val="00572E14"/>
    <w:rsid w:val="00594F57"/>
    <w:rsid w:val="005973BE"/>
    <w:rsid w:val="005A0CAB"/>
    <w:rsid w:val="005A5986"/>
    <w:rsid w:val="005A656C"/>
    <w:rsid w:val="005D2E01"/>
    <w:rsid w:val="005D7526"/>
    <w:rsid w:val="005E69AE"/>
    <w:rsid w:val="005F4A6F"/>
    <w:rsid w:val="00602AEA"/>
    <w:rsid w:val="006054D7"/>
    <w:rsid w:val="006073EA"/>
    <w:rsid w:val="00607E3C"/>
    <w:rsid w:val="00614FDF"/>
    <w:rsid w:val="00617BD2"/>
    <w:rsid w:val="00624566"/>
    <w:rsid w:val="006246A7"/>
    <w:rsid w:val="00625205"/>
    <w:rsid w:val="0062595A"/>
    <w:rsid w:val="0063543D"/>
    <w:rsid w:val="00647114"/>
    <w:rsid w:val="006528E0"/>
    <w:rsid w:val="00662106"/>
    <w:rsid w:val="00696222"/>
    <w:rsid w:val="006A2C3D"/>
    <w:rsid w:val="006A323F"/>
    <w:rsid w:val="006A7137"/>
    <w:rsid w:val="006B30D0"/>
    <w:rsid w:val="006C228A"/>
    <w:rsid w:val="006C3D95"/>
    <w:rsid w:val="006D7B72"/>
    <w:rsid w:val="006E5C86"/>
    <w:rsid w:val="0070349D"/>
    <w:rsid w:val="0070556D"/>
    <w:rsid w:val="00713C44"/>
    <w:rsid w:val="00734A5B"/>
    <w:rsid w:val="0074026F"/>
    <w:rsid w:val="007429F6"/>
    <w:rsid w:val="00744E76"/>
    <w:rsid w:val="00745842"/>
    <w:rsid w:val="00746BF6"/>
    <w:rsid w:val="00752198"/>
    <w:rsid w:val="00753881"/>
    <w:rsid w:val="007551EB"/>
    <w:rsid w:val="007641C6"/>
    <w:rsid w:val="00772FB5"/>
    <w:rsid w:val="00774DA4"/>
    <w:rsid w:val="00781F0F"/>
    <w:rsid w:val="007B22B1"/>
    <w:rsid w:val="007B600E"/>
    <w:rsid w:val="007C7C70"/>
    <w:rsid w:val="007E5AE9"/>
    <w:rsid w:val="007F0F4A"/>
    <w:rsid w:val="007F3AE3"/>
    <w:rsid w:val="00801C2E"/>
    <w:rsid w:val="008028A4"/>
    <w:rsid w:val="0081106E"/>
    <w:rsid w:val="00812E0B"/>
    <w:rsid w:val="008140D1"/>
    <w:rsid w:val="0081535D"/>
    <w:rsid w:val="00820B25"/>
    <w:rsid w:val="00830747"/>
    <w:rsid w:val="00857DED"/>
    <w:rsid w:val="008768CA"/>
    <w:rsid w:val="00886D52"/>
    <w:rsid w:val="0089062C"/>
    <w:rsid w:val="008A3527"/>
    <w:rsid w:val="008A5F18"/>
    <w:rsid w:val="008A645A"/>
    <w:rsid w:val="008A7650"/>
    <w:rsid w:val="008C384C"/>
    <w:rsid w:val="008C494B"/>
    <w:rsid w:val="008C74C8"/>
    <w:rsid w:val="008D10CA"/>
    <w:rsid w:val="008E1DF8"/>
    <w:rsid w:val="008E7986"/>
    <w:rsid w:val="008F626A"/>
    <w:rsid w:val="0090271F"/>
    <w:rsid w:val="00902E23"/>
    <w:rsid w:val="0091018D"/>
    <w:rsid w:val="009114D7"/>
    <w:rsid w:val="0091348E"/>
    <w:rsid w:val="00917CCB"/>
    <w:rsid w:val="00921E71"/>
    <w:rsid w:val="00930919"/>
    <w:rsid w:val="00934E4C"/>
    <w:rsid w:val="00942EC2"/>
    <w:rsid w:val="0094625B"/>
    <w:rsid w:val="00952E04"/>
    <w:rsid w:val="00955390"/>
    <w:rsid w:val="00965947"/>
    <w:rsid w:val="00986DFB"/>
    <w:rsid w:val="009929FF"/>
    <w:rsid w:val="009B0763"/>
    <w:rsid w:val="009B373D"/>
    <w:rsid w:val="009E536F"/>
    <w:rsid w:val="009F2B71"/>
    <w:rsid w:val="009F37B7"/>
    <w:rsid w:val="009F5E43"/>
    <w:rsid w:val="00A06AAF"/>
    <w:rsid w:val="00A10F02"/>
    <w:rsid w:val="00A13BCD"/>
    <w:rsid w:val="00A13C2E"/>
    <w:rsid w:val="00A14D3F"/>
    <w:rsid w:val="00A164B4"/>
    <w:rsid w:val="00A166C3"/>
    <w:rsid w:val="00A1761C"/>
    <w:rsid w:val="00A2000D"/>
    <w:rsid w:val="00A20472"/>
    <w:rsid w:val="00A26956"/>
    <w:rsid w:val="00A46291"/>
    <w:rsid w:val="00A46D40"/>
    <w:rsid w:val="00A536F4"/>
    <w:rsid w:val="00A53724"/>
    <w:rsid w:val="00A60A95"/>
    <w:rsid w:val="00A612AD"/>
    <w:rsid w:val="00A625A6"/>
    <w:rsid w:val="00A67816"/>
    <w:rsid w:val="00A7175A"/>
    <w:rsid w:val="00A73129"/>
    <w:rsid w:val="00A75621"/>
    <w:rsid w:val="00A82346"/>
    <w:rsid w:val="00A83518"/>
    <w:rsid w:val="00A92BA1"/>
    <w:rsid w:val="00A942D0"/>
    <w:rsid w:val="00AB5A96"/>
    <w:rsid w:val="00AC0150"/>
    <w:rsid w:val="00AC1EBB"/>
    <w:rsid w:val="00AC3CB2"/>
    <w:rsid w:val="00AC6BC6"/>
    <w:rsid w:val="00AC6D4C"/>
    <w:rsid w:val="00AD4EA1"/>
    <w:rsid w:val="00AD5F64"/>
    <w:rsid w:val="00AE3797"/>
    <w:rsid w:val="00AF42D4"/>
    <w:rsid w:val="00AF7AB0"/>
    <w:rsid w:val="00B150E6"/>
    <w:rsid w:val="00B15449"/>
    <w:rsid w:val="00B231E1"/>
    <w:rsid w:val="00B2629A"/>
    <w:rsid w:val="00B35505"/>
    <w:rsid w:val="00B4224D"/>
    <w:rsid w:val="00B42A9D"/>
    <w:rsid w:val="00B51CDC"/>
    <w:rsid w:val="00B574A0"/>
    <w:rsid w:val="00B64A22"/>
    <w:rsid w:val="00B71CB1"/>
    <w:rsid w:val="00B76FBB"/>
    <w:rsid w:val="00B863E2"/>
    <w:rsid w:val="00B92028"/>
    <w:rsid w:val="00B93086"/>
    <w:rsid w:val="00BA19ED"/>
    <w:rsid w:val="00BA300B"/>
    <w:rsid w:val="00BA4B8D"/>
    <w:rsid w:val="00BB4BD2"/>
    <w:rsid w:val="00BC0F7D"/>
    <w:rsid w:val="00BD567A"/>
    <w:rsid w:val="00BE3255"/>
    <w:rsid w:val="00BF128E"/>
    <w:rsid w:val="00BF4C3B"/>
    <w:rsid w:val="00BF6A1B"/>
    <w:rsid w:val="00BF74A8"/>
    <w:rsid w:val="00C1496A"/>
    <w:rsid w:val="00C33079"/>
    <w:rsid w:val="00C358C6"/>
    <w:rsid w:val="00C36899"/>
    <w:rsid w:val="00C45231"/>
    <w:rsid w:val="00C51E29"/>
    <w:rsid w:val="00C54C23"/>
    <w:rsid w:val="00C575E9"/>
    <w:rsid w:val="00C70AC6"/>
    <w:rsid w:val="00C71DA1"/>
    <w:rsid w:val="00C72833"/>
    <w:rsid w:val="00C80F1D"/>
    <w:rsid w:val="00C87227"/>
    <w:rsid w:val="00C93F40"/>
    <w:rsid w:val="00CA3D0C"/>
    <w:rsid w:val="00CA4524"/>
    <w:rsid w:val="00CB0A5D"/>
    <w:rsid w:val="00CB272A"/>
    <w:rsid w:val="00CE0C93"/>
    <w:rsid w:val="00CE2F48"/>
    <w:rsid w:val="00CE6DD7"/>
    <w:rsid w:val="00CF20E3"/>
    <w:rsid w:val="00CF5D12"/>
    <w:rsid w:val="00CF65B5"/>
    <w:rsid w:val="00CF7163"/>
    <w:rsid w:val="00D03C06"/>
    <w:rsid w:val="00D309CC"/>
    <w:rsid w:val="00D463D6"/>
    <w:rsid w:val="00D46431"/>
    <w:rsid w:val="00D56A52"/>
    <w:rsid w:val="00D57972"/>
    <w:rsid w:val="00D675A9"/>
    <w:rsid w:val="00D738D6"/>
    <w:rsid w:val="00D755EB"/>
    <w:rsid w:val="00D823BC"/>
    <w:rsid w:val="00D8507E"/>
    <w:rsid w:val="00D87E00"/>
    <w:rsid w:val="00D9134D"/>
    <w:rsid w:val="00DA7A03"/>
    <w:rsid w:val="00DB0B8A"/>
    <w:rsid w:val="00DB11F3"/>
    <w:rsid w:val="00DB1818"/>
    <w:rsid w:val="00DB4052"/>
    <w:rsid w:val="00DB79F7"/>
    <w:rsid w:val="00DC0F78"/>
    <w:rsid w:val="00DC309B"/>
    <w:rsid w:val="00DC4A77"/>
    <w:rsid w:val="00DC4DA2"/>
    <w:rsid w:val="00DC56EB"/>
    <w:rsid w:val="00DD4C17"/>
    <w:rsid w:val="00DD52B7"/>
    <w:rsid w:val="00DF0098"/>
    <w:rsid w:val="00DF2B1F"/>
    <w:rsid w:val="00DF464B"/>
    <w:rsid w:val="00DF6189"/>
    <w:rsid w:val="00DF62CD"/>
    <w:rsid w:val="00E066B8"/>
    <w:rsid w:val="00E14C63"/>
    <w:rsid w:val="00E16509"/>
    <w:rsid w:val="00E2413E"/>
    <w:rsid w:val="00E337DC"/>
    <w:rsid w:val="00E40F69"/>
    <w:rsid w:val="00E44582"/>
    <w:rsid w:val="00E52814"/>
    <w:rsid w:val="00E61FCF"/>
    <w:rsid w:val="00E64596"/>
    <w:rsid w:val="00E72324"/>
    <w:rsid w:val="00E72ABE"/>
    <w:rsid w:val="00E74333"/>
    <w:rsid w:val="00E77645"/>
    <w:rsid w:val="00E91B77"/>
    <w:rsid w:val="00E96D1A"/>
    <w:rsid w:val="00EA5123"/>
    <w:rsid w:val="00EC4847"/>
    <w:rsid w:val="00EC4A25"/>
    <w:rsid w:val="00EC5547"/>
    <w:rsid w:val="00EC55DC"/>
    <w:rsid w:val="00ED21B2"/>
    <w:rsid w:val="00EE5AA7"/>
    <w:rsid w:val="00EF70F3"/>
    <w:rsid w:val="00F025A2"/>
    <w:rsid w:val="00F04712"/>
    <w:rsid w:val="00F06F13"/>
    <w:rsid w:val="00F07D83"/>
    <w:rsid w:val="00F10C13"/>
    <w:rsid w:val="00F164A5"/>
    <w:rsid w:val="00F21311"/>
    <w:rsid w:val="00F22EC7"/>
    <w:rsid w:val="00F2546F"/>
    <w:rsid w:val="00F325C8"/>
    <w:rsid w:val="00F62AEB"/>
    <w:rsid w:val="00F653B8"/>
    <w:rsid w:val="00F70647"/>
    <w:rsid w:val="00F7495C"/>
    <w:rsid w:val="00F87D29"/>
    <w:rsid w:val="00FA0FE9"/>
    <w:rsid w:val="00FA1266"/>
    <w:rsid w:val="00FA6317"/>
    <w:rsid w:val="00FC1192"/>
    <w:rsid w:val="00FE640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6962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fuchengwang/Desktop/RAN4/RAN4%20Meetings/100-e/Contributions/Dat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fuchengwang/Desktop/RAN4/RAN4%20Meetings/100-e/Contributions/Dat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fuchengwang/Desktop/RAN4/RAN4%20Meetings/100-e/Contributions/Dat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fuchengwang/Desktop/RAN4/RAN4%20Meetings/100-e/Contributions/Data.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t>28GHz</a:t>
            </a:r>
            <a:r>
              <a:rPr lang="en-US" baseline="0"/>
              <a:t> PUCCH</a:t>
            </a:r>
            <a:endParaRPr lang="en-US"/>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PUCCH!$A$1:$A$11</c:f>
              <c:strCache>
                <c:ptCount val="11"/>
                <c:pt idx="0">
                  <c:v>-41</c:v>
                </c:pt>
                <c:pt idx="1">
                  <c:v>-33</c:v>
                </c:pt>
                <c:pt idx="2">
                  <c:v>-25</c:v>
                </c:pt>
                <c:pt idx="3">
                  <c:v>-17</c:v>
                </c:pt>
                <c:pt idx="4">
                  <c:v>-12</c:v>
                </c:pt>
                <c:pt idx="5">
                  <c:v>-10</c:v>
                </c:pt>
                <c:pt idx="6">
                  <c:v>-8</c:v>
                </c:pt>
                <c:pt idx="7">
                  <c:v>-6</c:v>
                </c:pt>
                <c:pt idx="8">
                  <c:v>-4</c:v>
                </c:pt>
                <c:pt idx="9">
                  <c:v>-2</c:v>
                </c:pt>
                <c:pt idx="10">
                  <c:v>0</c:v>
                </c:pt>
              </c:strCache>
            </c:strRef>
          </c:cat>
          <c:val>
            <c:numRef>
              <c:f>PUCCH!$B$1:$B$11</c:f>
              <c:numCache>
                <c:formatCode>General</c:formatCode>
                <c:ptCount val="11"/>
                <c:pt idx="0">
                  <c:v>0.41</c:v>
                </c:pt>
                <c:pt idx="1">
                  <c:v>1.9</c:v>
                </c:pt>
                <c:pt idx="2">
                  <c:v>4</c:v>
                </c:pt>
                <c:pt idx="3">
                  <c:v>6.9</c:v>
                </c:pt>
                <c:pt idx="4">
                  <c:v>9.1999999999999993</c:v>
                </c:pt>
                <c:pt idx="5">
                  <c:v>12</c:v>
                </c:pt>
                <c:pt idx="6">
                  <c:v>17</c:v>
                </c:pt>
                <c:pt idx="7">
                  <c:v>43</c:v>
                </c:pt>
                <c:pt idx="8">
                  <c:v>79</c:v>
                </c:pt>
                <c:pt idx="9">
                  <c:v>97</c:v>
                </c:pt>
                <c:pt idx="10">
                  <c:v>100</c:v>
                </c:pt>
              </c:numCache>
            </c:numRef>
          </c:val>
          <c:extLst>
            <c:ext xmlns:c16="http://schemas.microsoft.com/office/drawing/2014/chart" uri="{C3380CC4-5D6E-409C-BE32-E72D297353CC}">
              <c16:uniqueId val="{00000000-0CFF-134F-9E5E-2D5CA96F8C43}"/>
            </c:ext>
          </c:extLst>
        </c:ser>
        <c:dLbls>
          <c:showLegendKey val="0"/>
          <c:showVal val="0"/>
          <c:showCatName val="0"/>
          <c:showSerName val="0"/>
          <c:showPercent val="0"/>
          <c:showBubbleSize val="0"/>
        </c:dLbls>
        <c:gapWidth val="219"/>
        <c:overlap val="-27"/>
        <c:axId val="1091960400"/>
        <c:axId val="875243248"/>
      </c:barChart>
      <c:catAx>
        <c:axId val="10919604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UL Power Difference from P</a:t>
                </a:r>
                <a:r>
                  <a:rPr lang="en-US" sz="1000" b="0" i="0" baseline="-25000">
                    <a:effectLst/>
                  </a:rPr>
                  <a:t>CMAX</a:t>
                </a:r>
                <a:r>
                  <a:rPr lang="en-US" sz="1000" b="0" i="0" baseline="0">
                    <a:effectLst/>
                  </a:rPr>
                  <a:t> (dB)</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75243248"/>
        <c:crosses val="autoZero"/>
        <c:auto val="1"/>
        <c:lblAlgn val="ctr"/>
        <c:lblOffset val="100"/>
        <c:noMultiLvlLbl val="0"/>
      </c:catAx>
      <c:valAx>
        <c:axId val="87524324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CDF</a:t>
                </a:r>
                <a:r>
                  <a:rPr lang="en-US" sz="1000" baseline="0"/>
                  <a:t> (%)</a:t>
                </a:r>
                <a:endParaRPr 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091960400"/>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t>28GHz</a:t>
            </a:r>
            <a:r>
              <a:rPr lang="en-US" baseline="0"/>
              <a:t> PUSCH</a:t>
            </a:r>
            <a:endParaRPr lang="en-US"/>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PUSCH!$A$1:$A$11</c:f>
              <c:strCache>
                <c:ptCount val="11"/>
                <c:pt idx="0">
                  <c:v>-41</c:v>
                </c:pt>
                <c:pt idx="1">
                  <c:v>-33</c:v>
                </c:pt>
                <c:pt idx="2">
                  <c:v>-25</c:v>
                </c:pt>
                <c:pt idx="3">
                  <c:v>-17</c:v>
                </c:pt>
                <c:pt idx="4">
                  <c:v>-12</c:v>
                </c:pt>
                <c:pt idx="5">
                  <c:v>-10</c:v>
                </c:pt>
                <c:pt idx="6">
                  <c:v>-8</c:v>
                </c:pt>
                <c:pt idx="7">
                  <c:v>-6</c:v>
                </c:pt>
                <c:pt idx="8">
                  <c:v>-4</c:v>
                </c:pt>
                <c:pt idx="9">
                  <c:v>-2</c:v>
                </c:pt>
                <c:pt idx="10">
                  <c:v>0</c:v>
                </c:pt>
              </c:strCache>
            </c:strRef>
          </c:cat>
          <c:val>
            <c:numRef>
              <c:f>PUSCH!$B$1:$B$11</c:f>
              <c:numCache>
                <c:formatCode>General</c:formatCode>
                <c:ptCount val="11"/>
                <c:pt idx="0">
                  <c:v>0.19</c:v>
                </c:pt>
                <c:pt idx="1">
                  <c:v>1.6</c:v>
                </c:pt>
                <c:pt idx="2">
                  <c:v>5.0999999999999996</c:v>
                </c:pt>
                <c:pt idx="3">
                  <c:v>11</c:v>
                </c:pt>
                <c:pt idx="4">
                  <c:v>14</c:v>
                </c:pt>
                <c:pt idx="5">
                  <c:v>19</c:v>
                </c:pt>
                <c:pt idx="6">
                  <c:v>29</c:v>
                </c:pt>
                <c:pt idx="7">
                  <c:v>57</c:v>
                </c:pt>
                <c:pt idx="8">
                  <c:v>88</c:v>
                </c:pt>
                <c:pt idx="9">
                  <c:v>98</c:v>
                </c:pt>
                <c:pt idx="10">
                  <c:v>100</c:v>
                </c:pt>
              </c:numCache>
            </c:numRef>
          </c:val>
          <c:extLst>
            <c:ext xmlns:c16="http://schemas.microsoft.com/office/drawing/2014/chart" uri="{C3380CC4-5D6E-409C-BE32-E72D297353CC}">
              <c16:uniqueId val="{00000000-974D-8D4F-A2D4-8F2C6D63713E}"/>
            </c:ext>
          </c:extLst>
        </c:ser>
        <c:dLbls>
          <c:showLegendKey val="0"/>
          <c:showVal val="0"/>
          <c:showCatName val="0"/>
          <c:showSerName val="0"/>
          <c:showPercent val="0"/>
          <c:showBubbleSize val="0"/>
        </c:dLbls>
        <c:gapWidth val="219"/>
        <c:overlap val="-27"/>
        <c:axId val="1091960400"/>
        <c:axId val="875243248"/>
      </c:barChart>
      <c:catAx>
        <c:axId val="10919604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UL</a:t>
                </a:r>
                <a:r>
                  <a:rPr lang="en-US" sz="1000" baseline="0"/>
                  <a:t> Power Difference from P</a:t>
                </a:r>
                <a:r>
                  <a:rPr lang="en-US" sz="1000" baseline="-25000"/>
                  <a:t>CMAX</a:t>
                </a:r>
                <a:r>
                  <a:rPr lang="en-US" sz="1000" baseline="0"/>
                  <a:t> (dB)</a:t>
                </a:r>
                <a:endParaRPr lang="en-US" sz="100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75243248"/>
        <c:crosses val="autoZero"/>
        <c:auto val="1"/>
        <c:lblAlgn val="ctr"/>
        <c:lblOffset val="100"/>
        <c:noMultiLvlLbl val="0"/>
      </c:catAx>
      <c:valAx>
        <c:axId val="87524324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CDF</a:t>
                </a:r>
                <a:r>
                  <a:rPr lang="en-US" sz="1000" baseline="0"/>
                  <a:t> (%)</a:t>
                </a:r>
                <a:endParaRPr 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1091960400"/>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39GHz</a:t>
            </a:r>
            <a:r>
              <a:rPr lang="en-US" sz="1200" baseline="0"/>
              <a:t> PUCCH</a:t>
            </a:r>
            <a:endParaRPr 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074284319111274E-2"/>
          <c:y val="0.10324483775811209"/>
          <c:w val="0.89220289324299562"/>
          <c:h val="0.75500987155366639"/>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PUCCH!$A$25:$A$35</c:f>
              <c:strCache>
                <c:ptCount val="11"/>
                <c:pt idx="0">
                  <c:v>-41</c:v>
                </c:pt>
                <c:pt idx="1">
                  <c:v>-33</c:v>
                </c:pt>
                <c:pt idx="2">
                  <c:v>-25</c:v>
                </c:pt>
                <c:pt idx="3">
                  <c:v>-17</c:v>
                </c:pt>
                <c:pt idx="4">
                  <c:v>-12</c:v>
                </c:pt>
                <c:pt idx="5">
                  <c:v>-10</c:v>
                </c:pt>
                <c:pt idx="6">
                  <c:v>-8</c:v>
                </c:pt>
                <c:pt idx="7">
                  <c:v>-6</c:v>
                </c:pt>
                <c:pt idx="8">
                  <c:v>-4</c:v>
                </c:pt>
                <c:pt idx="9">
                  <c:v>-2</c:v>
                </c:pt>
                <c:pt idx="10">
                  <c:v>0</c:v>
                </c:pt>
              </c:strCache>
            </c:strRef>
          </c:cat>
          <c:val>
            <c:numRef>
              <c:f>PUCCH!$B$25:$B$35</c:f>
              <c:numCache>
                <c:formatCode>General</c:formatCode>
                <c:ptCount val="11"/>
                <c:pt idx="0">
                  <c:v>0</c:v>
                </c:pt>
                <c:pt idx="1">
                  <c:v>0.02</c:v>
                </c:pt>
                <c:pt idx="2">
                  <c:v>0.09</c:v>
                </c:pt>
                <c:pt idx="3">
                  <c:v>2.4</c:v>
                </c:pt>
                <c:pt idx="4">
                  <c:v>5.0999999999999996</c:v>
                </c:pt>
                <c:pt idx="5">
                  <c:v>7</c:v>
                </c:pt>
                <c:pt idx="6">
                  <c:v>10</c:v>
                </c:pt>
                <c:pt idx="7">
                  <c:v>22</c:v>
                </c:pt>
                <c:pt idx="8">
                  <c:v>96</c:v>
                </c:pt>
                <c:pt idx="9">
                  <c:v>99</c:v>
                </c:pt>
                <c:pt idx="10">
                  <c:v>100</c:v>
                </c:pt>
              </c:numCache>
            </c:numRef>
          </c:val>
          <c:extLst>
            <c:ext xmlns:c16="http://schemas.microsoft.com/office/drawing/2014/chart" uri="{C3380CC4-5D6E-409C-BE32-E72D297353CC}">
              <c16:uniqueId val="{00000000-01A5-8747-B3C9-8FF4DB07E4C0}"/>
            </c:ext>
          </c:extLst>
        </c:ser>
        <c:dLbls>
          <c:showLegendKey val="0"/>
          <c:showVal val="0"/>
          <c:showCatName val="0"/>
          <c:showSerName val="0"/>
          <c:showPercent val="0"/>
          <c:showBubbleSize val="0"/>
        </c:dLbls>
        <c:gapWidth val="219"/>
        <c:overlap val="-27"/>
        <c:axId val="852756576"/>
        <c:axId val="852758224"/>
      </c:barChart>
      <c:catAx>
        <c:axId val="8527565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UL Power Difference from P</a:t>
                </a:r>
                <a:r>
                  <a:rPr lang="en-US" sz="1000" b="0" i="0" baseline="-25000">
                    <a:effectLst/>
                  </a:rPr>
                  <a:t>CMAX</a:t>
                </a:r>
                <a:r>
                  <a:rPr lang="en-US" sz="1000" b="0" i="0" baseline="0">
                    <a:effectLst/>
                  </a:rPr>
                  <a:t> (dB)</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52758224"/>
        <c:crosses val="autoZero"/>
        <c:auto val="1"/>
        <c:lblAlgn val="ctr"/>
        <c:lblOffset val="100"/>
        <c:noMultiLvlLbl val="0"/>
      </c:catAx>
      <c:valAx>
        <c:axId val="852758224"/>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CDF</a:t>
                </a:r>
                <a:r>
                  <a:rPr lang="en-US" sz="1000" baseline="0"/>
                  <a:t> (%)</a:t>
                </a:r>
                <a:endParaRPr 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527565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39</a:t>
            </a:r>
            <a:r>
              <a:rPr lang="en-US" sz="1200" baseline="0"/>
              <a:t> GHz PUSCH</a:t>
            </a:r>
            <a:endParaRPr 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8.9192455594213516E-2"/>
          <c:y val="0.10914454277286134"/>
          <c:w val="0.89375328083989491"/>
          <c:h val="0.75206001904629183"/>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PUSCH!$A$25:$A$35</c:f>
              <c:strCache>
                <c:ptCount val="11"/>
                <c:pt idx="0">
                  <c:v>-41</c:v>
                </c:pt>
                <c:pt idx="1">
                  <c:v>-33</c:v>
                </c:pt>
                <c:pt idx="2">
                  <c:v>-25</c:v>
                </c:pt>
                <c:pt idx="3">
                  <c:v>-17</c:v>
                </c:pt>
                <c:pt idx="4">
                  <c:v>-12</c:v>
                </c:pt>
                <c:pt idx="5">
                  <c:v>-10</c:v>
                </c:pt>
                <c:pt idx="6">
                  <c:v>-8</c:v>
                </c:pt>
                <c:pt idx="7">
                  <c:v>-6</c:v>
                </c:pt>
                <c:pt idx="8">
                  <c:v>-4</c:v>
                </c:pt>
                <c:pt idx="9">
                  <c:v>-2</c:v>
                </c:pt>
                <c:pt idx="10">
                  <c:v>0</c:v>
                </c:pt>
              </c:strCache>
            </c:strRef>
          </c:cat>
          <c:val>
            <c:numRef>
              <c:f>PUSCH!$B$25:$B$35</c:f>
              <c:numCache>
                <c:formatCode>General</c:formatCode>
                <c:ptCount val="11"/>
                <c:pt idx="0">
                  <c:v>0</c:v>
                </c:pt>
                <c:pt idx="1">
                  <c:v>0.06</c:v>
                </c:pt>
                <c:pt idx="2">
                  <c:v>7.0000000000000007E-2</c:v>
                </c:pt>
                <c:pt idx="3">
                  <c:v>2.2000000000000002</c:v>
                </c:pt>
                <c:pt idx="4">
                  <c:v>3.8</c:v>
                </c:pt>
                <c:pt idx="5">
                  <c:v>7.2</c:v>
                </c:pt>
                <c:pt idx="6">
                  <c:v>15</c:v>
                </c:pt>
                <c:pt idx="7">
                  <c:v>43</c:v>
                </c:pt>
                <c:pt idx="8">
                  <c:v>88</c:v>
                </c:pt>
                <c:pt idx="9">
                  <c:v>100</c:v>
                </c:pt>
                <c:pt idx="10">
                  <c:v>100</c:v>
                </c:pt>
              </c:numCache>
            </c:numRef>
          </c:val>
          <c:extLst>
            <c:ext xmlns:c16="http://schemas.microsoft.com/office/drawing/2014/chart" uri="{C3380CC4-5D6E-409C-BE32-E72D297353CC}">
              <c16:uniqueId val="{00000000-3517-BE4D-BCDA-6EDD18674978}"/>
            </c:ext>
          </c:extLst>
        </c:ser>
        <c:dLbls>
          <c:showLegendKey val="0"/>
          <c:showVal val="0"/>
          <c:showCatName val="0"/>
          <c:showSerName val="0"/>
          <c:showPercent val="0"/>
          <c:showBubbleSize val="0"/>
        </c:dLbls>
        <c:gapWidth val="219"/>
        <c:overlap val="-27"/>
        <c:axId val="852756576"/>
        <c:axId val="852758224"/>
      </c:barChart>
      <c:catAx>
        <c:axId val="8527565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UL Power Difference from P</a:t>
                </a:r>
                <a:r>
                  <a:rPr lang="en-US" sz="1000" b="0" i="0" baseline="-25000">
                    <a:effectLst/>
                  </a:rPr>
                  <a:t>CMAX</a:t>
                </a:r>
                <a:r>
                  <a:rPr lang="en-US" sz="1000" b="0" i="0" baseline="0">
                    <a:effectLst/>
                  </a:rPr>
                  <a:t> (dB)</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52758224"/>
        <c:crosses val="autoZero"/>
        <c:auto val="1"/>
        <c:lblAlgn val="ctr"/>
        <c:lblOffset val="100"/>
        <c:noMultiLvlLbl val="0"/>
      </c:catAx>
      <c:valAx>
        <c:axId val="852758224"/>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a:t>CDF</a:t>
                </a:r>
                <a:r>
                  <a:rPr lang="en-US" sz="1000" baseline="0"/>
                  <a:t> (%)</a:t>
                </a:r>
                <a:endParaRPr 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8527565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E8AE-0CC4-8945-BED5-CD3185E5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5</cp:revision>
  <cp:lastPrinted>2019-02-25T14:05:00Z</cp:lastPrinted>
  <dcterms:created xsi:type="dcterms:W3CDTF">2021-08-06T17:31:00Z</dcterms:created>
  <dcterms:modified xsi:type="dcterms:W3CDTF">2021-08-06T21:46:00Z</dcterms:modified>
  <cp:category/>
</cp:coreProperties>
</file>